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2C" w:rsidRDefault="004C39D9">
      <w:pPr>
        <w:pBdr>
          <w:top w:val="nil"/>
          <w:left w:val="nil"/>
          <w:bottom w:val="nil"/>
          <w:right w:val="nil"/>
          <w:between w:val="nil"/>
        </w:pBdr>
        <w:spacing w:before="240" w:after="0" w:line="276" w:lineRule="auto"/>
        <w:jc w:val="center"/>
        <w:rPr>
          <w:rFonts w:ascii="Cambria" w:eastAsia="Cambria" w:hAnsi="Cambria" w:cs="Cambria"/>
          <w:b/>
          <w:color w:val="000000"/>
        </w:rPr>
      </w:pPr>
      <w:r>
        <w:rPr>
          <w:rFonts w:ascii="Cambria" w:eastAsia="Cambria" w:hAnsi="Cambria" w:cs="Cambria"/>
          <w:color w:val="000000"/>
        </w:rPr>
        <w:t xml:space="preserve"> </w:t>
      </w:r>
      <w:r>
        <w:rPr>
          <w:rFonts w:ascii="Cambria" w:eastAsia="Cambria" w:hAnsi="Cambria" w:cs="Cambria"/>
          <w:b/>
          <w:color w:val="000000"/>
        </w:rPr>
        <w:t xml:space="preserve">SECRETARÍA DE EDUCACIÓN </w:t>
      </w:r>
    </w:p>
    <w:p w:rsidR="00EF192C" w:rsidRDefault="004C39D9">
      <w:pPr>
        <w:pBdr>
          <w:top w:val="nil"/>
          <w:left w:val="nil"/>
          <w:bottom w:val="nil"/>
          <w:right w:val="nil"/>
          <w:between w:val="nil"/>
        </w:pBdr>
        <w:spacing w:before="240" w:after="0" w:line="276" w:lineRule="auto"/>
        <w:jc w:val="center"/>
        <w:rPr>
          <w:rFonts w:ascii="Cambria" w:eastAsia="Cambria" w:hAnsi="Cambria" w:cs="Cambria"/>
          <w:b/>
          <w:color w:val="000000"/>
        </w:rPr>
      </w:pPr>
      <w:r>
        <w:rPr>
          <w:rFonts w:ascii="Cambria" w:eastAsia="Cambria" w:hAnsi="Cambria" w:cs="Cambria"/>
          <w:b/>
          <w:color w:val="000000"/>
        </w:rPr>
        <w:t>Unidad del Sistema Nacional de Información Educativa de Honduras</w:t>
      </w:r>
    </w:p>
    <w:p w:rsidR="00EF192C" w:rsidRDefault="004C39D9">
      <w:pPr>
        <w:pBdr>
          <w:top w:val="nil"/>
          <w:left w:val="nil"/>
          <w:bottom w:val="nil"/>
          <w:right w:val="nil"/>
          <w:between w:val="nil"/>
        </w:pBdr>
        <w:spacing w:before="240" w:after="0" w:line="276" w:lineRule="auto"/>
        <w:jc w:val="center"/>
        <w:rPr>
          <w:rFonts w:ascii="Cambria" w:eastAsia="Cambria" w:hAnsi="Cambria" w:cs="Cambria"/>
          <w:color w:val="000000"/>
        </w:rPr>
      </w:pPr>
      <w:r>
        <w:rPr>
          <w:rFonts w:ascii="Cambria" w:eastAsia="Cambria" w:hAnsi="Cambria" w:cs="Cambria"/>
          <w:b/>
          <w:color w:val="000000"/>
        </w:rPr>
        <w:t>(USINIEH)</w:t>
      </w:r>
    </w:p>
    <w:p w:rsidR="00EF192C" w:rsidRDefault="004C39D9">
      <w:pPr>
        <w:pBdr>
          <w:top w:val="nil"/>
          <w:left w:val="nil"/>
          <w:bottom w:val="single" w:sz="12" w:space="1" w:color="000000"/>
          <w:right w:val="nil"/>
          <w:between w:val="nil"/>
        </w:pBdr>
        <w:spacing w:before="240" w:after="0" w:line="276" w:lineRule="auto"/>
        <w:jc w:val="center"/>
        <w:rPr>
          <w:rFonts w:ascii="Cambria" w:eastAsia="Cambria" w:hAnsi="Cambria" w:cs="Cambria"/>
          <w:b/>
          <w:i/>
          <w:color w:val="000000"/>
        </w:rPr>
      </w:pPr>
      <w:r>
        <w:rPr>
          <w:rFonts w:ascii="Cambria" w:eastAsia="Cambria" w:hAnsi="Cambria" w:cs="Cambria"/>
          <w:b/>
          <w:i/>
          <w:color w:val="000000"/>
        </w:rPr>
        <w:t>Términos de Referencia</w:t>
      </w:r>
    </w:p>
    <w:p w:rsidR="00EF192C" w:rsidRDefault="004C39D9" w:rsidP="002265C5">
      <w:pPr>
        <w:pBdr>
          <w:top w:val="nil"/>
          <w:left w:val="nil"/>
          <w:bottom w:val="nil"/>
          <w:right w:val="nil"/>
          <w:between w:val="nil"/>
        </w:pBdr>
        <w:spacing w:before="240" w:after="0" w:line="276" w:lineRule="auto"/>
        <w:jc w:val="center"/>
        <w:rPr>
          <w:rFonts w:ascii="Cambria" w:eastAsia="Cambria" w:hAnsi="Cambria" w:cs="Cambria"/>
          <w:b/>
          <w:i/>
          <w:color w:val="000000"/>
        </w:rPr>
      </w:pPr>
      <w:r>
        <w:rPr>
          <w:rFonts w:ascii="Cambria" w:eastAsia="Cambria" w:hAnsi="Cambria" w:cs="Cambria"/>
          <w:b/>
          <w:i/>
          <w:color w:val="000000"/>
        </w:rPr>
        <w:t xml:space="preserve">Consultoría: </w:t>
      </w:r>
      <w:r w:rsidR="00F14347">
        <w:rPr>
          <w:rFonts w:ascii="Cambria" w:eastAsia="Cambria" w:hAnsi="Cambria" w:cs="Cambria"/>
          <w:b/>
          <w:i/>
          <w:color w:val="000000"/>
        </w:rPr>
        <w:t>Desarrollo</w:t>
      </w:r>
      <w:r>
        <w:rPr>
          <w:rFonts w:ascii="Cambria" w:eastAsia="Cambria" w:hAnsi="Cambria" w:cs="Cambria"/>
          <w:b/>
          <w:i/>
          <w:color w:val="000000"/>
        </w:rPr>
        <w:t xml:space="preserve"> del Sistema de Administración </w:t>
      </w:r>
      <w:r w:rsidR="002265C5" w:rsidRPr="002265C5">
        <w:rPr>
          <w:rFonts w:ascii="Cambria" w:eastAsia="Cambria" w:hAnsi="Cambria" w:cs="Cambria"/>
          <w:b/>
          <w:i/>
          <w:color w:val="000000"/>
        </w:rPr>
        <w:t>de Documentos Oficiales</w:t>
      </w:r>
    </w:p>
    <w:p w:rsidR="00EF192C" w:rsidRDefault="00EF192C">
      <w:pPr>
        <w:pBdr>
          <w:top w:val="nil"/>
          <w:left w:val="nil"/>
          <w:bottom w:val="nil"/>
          <w:right w:val="nil"/>
          <w:between w:val="nil"/>
        </w:pBdr>
        <w:spacing w:before="240" w:after="0" w:line="276" w:lineRule="auto"/>
        <w:jc w:val="center"/>
        <w:rPr>
          <w:rFonts w:ascii="Cambria" w:eastAsia="Cambria" w:hAnsi="Cambria" w:cs="Cambria"/>
          <w:color w:val="000000"/>
        </w:rPr>
      </w:pPr>
    </w:p>
    <w:p w:rsidR="00EF192C" w:rsidRDefault="004C39D9">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ANTECEDENTES</w:t>
      </w:r>
    </w:p>
    <w:p w:rsidR="00EF192C" w:rsidRDefault="00EF192C">
      <w:pPr>
        <w:pBdr>
          <w:top w:val="nil"/>
          <w:left w:val="nil"/>
          <w:bottom w:val="nil"/>
          <w:right w:val="nil"/>
          <w:between w:val="nil"/>
        </w:pBdr>
        <w:spacing w:after="0" w:line="276" w:lineRule="auto"/>
        <w:ind w:left="720"/>
        <w:jc w:val="both"/>
        <w:rPr>
          <w:rFonts w:ascii="Cambria" w:eastAsia="Cambria" w:hAnsi="Cambria" w:cs="Cambria"/>
          <w:b/>
          <w:color w:val="000000"/>
        </w:rPr>
      </w:pPr>
    </w:p>
    <w:p w:rsidR="00EF192C" w:rsidRDefault="004C39D9">
      <w:p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EF192C" w:rsidRDefault="004C39D9">
      <w:p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w:t>
      </w:r>
    </w:p>
    <w:p w:rsidR="00EF192C" w:rsidRDefault="00EF192C">
      <w:pPr>
        <w:pBdr>
          <w:top w:val="nil"/>
          <w:left w:val="nil"/>
          <w:bottom w:val="nil"/>
          <w:right w:val="nil"/>
          <w:between w:val="nil"/>
        </w:pBdr>
        <w:spacing w:after="0" w:line="276" w:lineRule="auto"/>
        <w:jc w:val="both"/>
        <w:rPr>
          <w:rFonts w:ascii="Cambria" w:eastAsia="Cambria" w:hAnsi="Cambria" w:cs="Cambria"/>
          <w:color w:val="000000"/>
        </w:rPr>
      </w:pPr>
    </w:p>
    <w:p w:rsidR="00EF192C" w:rsidRDefault="004C39D9">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 xml:space="preserve">OBJETIVO DE LA CONSULTORÍA </w:t>
      </w:r>
    </w:p>
    <w:p w:rsidR="00EF192C" w:rsidRDefault="004C39D9">
      <w:pPr>
        <w:jc w:val="both"/>
        <w:rPr>
          <w:rFonts w:ascii="Arial" w:eastAsia="Arial" w:hAnsi="Arial" w:cs="Arial"/>
          <w:sz w:val="24"/>
          <w:szCs w:val="24"/>
        </w:rPr>
      </w:pPr>
      <w:r>
        <w:rPr>
          <w:rFonts w:ascii="Cambria" w:eastAsia="Cambria" w:hAnsi="Cambria" w:cs="Cambria"/>
        </w:rPr>
        <w:t xml:space="preserve">El objetivo de la consultoría será diseñar, desarrollar, implementar y documentar soluciones de software para el Sistema de </w:t>
      </w:r>
      <w:r w:rsidR="002265C5">
        <w:rPr>
          <w:rFonts w:ascii="Cambria" w:eastAsia="Cambria" w:hAnsi="Cambria" w:cs="Cambria"/>
        </w:rPr>
        <w:t>Administración</w:t>
      </w:r>
      <w:r>
        <w:rPr>
          <w:rFonts w:ascii="Cambria" w:eastAsia="Cambria" w:hAnsi="Cambria" w:cs="Cambria"/>
        </w:rPr>
        <w:t xml:space="preserve"> de </w:t>
      </w:r>
      <w:r w:rsidR="002265C5">
        <w:rPr>
          <w:rFonts w:ascii="Cambria" w:eastAsia="Cambria" w:hAnsi="Cambria" w:cs="Cambria"/>
        </w:rPr>
        <w:t>Documentos Oficiales</w:t>
      </w:r>
      <w:r>
        <w:rPr>
          <w:rFonts w:ascii="Cambria" w:eastAsia="Cambria" w:hAnsi="Cambria" w:cs="Cambria"/>
        </w:rPr>
        <w:t xml:space="preserve"> asegurando su óptima operación, administración y evolución. Dicha labor deberá efectuarse siguiendo estándares, metodologías y mejores prácticas internacionalmente aceptadas en el ámbito de las Tecnologías de </w:t>
      </w:r>
      <w:r>
        <w:rPr>
          <w:rFonts w:ascii="Cambria" w:eastAsia="Cambria" w:hAnsi="Cambria" w:cs="Cambria"/>
        </w:rPr>
        <w:lastRenderedPageBreak/>
        <w:t>Información. El Proyecto será a nivel de múltiples unidades a nivel de secretaría. La intención es facilitar y optimizar las tareas a nivel de unidades, asegurando la mejora y efectividad operacional de las mismas, llevando los procesos tradicionales a herramientas tecnológicas fomentando el uso de las Tecnologías de la Información y la Comunicación, como base para comenzar una renovación tecnológica de la secretaría de educación.</w:t>
      </w:r>
    </w:p>
    <w:p w:rsidR="00EF192C" w:rsidRDefault="004C39D9">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ACTIVIDADES Y RESPONSABILIDADES</w:t>
      </w:r>
    </w:p>
    <w:p w:rsidR="00EF192C" w:rsidRDefault="003B11D9">
      <w:pPr>
        <w:pBdr>
          <w:top w:val="nil"/>
          <w:left w:val="nil"/>
          <w:bottom w:val="nil"/>
          <w:right w:val="nil"/>
          <w:between w:val="nil"/>
        </w:pBdr>
        <w:spacing w:before="240" w:after="0" w:line="276" w:lineRule="auto"/>
        <w:jc w:val="both"/>
        <w:rPr>
          <w:rFonts w:ascii="Cambria" w:eastAsia="Cambria" w:hAnsi="Cambria" w:cs="Cambria"/>
          <w:color w:val="000000"/>
        </w:rPr>
      </w:pPr>
      <w:r>
        <w:rPr>
          <w:rFonts w:ascii="Cambria" w:eastAsia="Cambria" w:hAnsi="Cambria" w:cs="Cambria"/>
          <w:color w:val="000000"/>
        </w:rPr>
        <w:t>El</w:t>
      </w:r>
      <w:r w:rsidR="004C39D9">
        <w:rPr>
          <w:rFonts w:ascii="Cambria" w:eastAsia="Cambria" w:hAnsi="Cambria" w:cs="Cambria"/>
          <w:color w:val="000000"/>
        </w:rPr>
        <w:t>(a) consultor(a) será responsable de cumplir con las siguientes actividades:</w:t>
      </w:r>
    </w:p>
    <w:p w:rsidR="00EF192C" w:rsidRPr="003B11D9" w:rsidRDefault="004C39D9">
      <w:pPr>
        <w:numPr>
          <w:ilvl w:val="1"/>
          <w:numId w:val="4"/>
        </w:numPr>
        <w:pBdr>
          <w:top w:val="nil"/>
          <w:left w:val="nil"/>
          <w:bottom w:val="nil"/>
          <w:right w:val="nil"/>
          <w:between w:val="nil"/>
        </w:pBdr>
        <w:tabs>
          <w:tab w:val="left" w:pos="5325"/>
        </w:tabs>
        <w:spacing w:after="0" w:line="240" w:lineRule="auto"/>
        <w:contextualSpacing/>
        <w:jc w:val="both"/>
        <w:rPr>
          <w:rFonts w:ascii="Cambria" w:eastAsia="Cambria" w:hAnsi="Cambria" w:cs="Cambria"/>
        </w:rPr>
      </w:pPr>
      <w:r w:rsidRPr="003B11D9">
        <w:rPr>
          <w:rFonts w:ascii="Cambria" w:eastAsia="Cambria" w:hAnsi="Cambria" w:cs="Cambria"/>
        </w:rPr>
        <w:t>Deberá evaluar y diagnosticar en conjunto con el Asesor de la Gestión Administrativa la situación actual de la infraestructura tecnológica de la Secretaría de Educación, considerando estudios previos de consultoría.</w:t>
      </w:r>
    </w:p>
    <w:p w:rsidR="00EF192C" w:rsidRPr="003B11D9" w:rsidRDefault="004C39D9">
      <w:pPr>
        <w:numPr>
          <w:ilvl w:val="1"/>
          <w:numId w:val="4"/>
        </w:numPr>
        <w:pBdr>
          <w:top w:val="nil"/>
          <w:left w:val="nil"/>
          <w:bottom w:val="nil"/>
          <w:right w:val="nil"/>
          <w:between w:val="nil"/>
        </w:pBdr>
        <w:spacing w:after="0"/>
        <w:contextualSpacing/>
        <w:jc w:val="both"/>
        <w:rPr>
          <w:rFonts w:ascii="Cambria" w:eastAsia="Cambria" w:hAnsi="Cambria" w:cs="Cambria"/>
        </w:rPr>
      </w:pPr>
      <w:r w:rsidRPr="003B11D9">
        <w:rPr>
          <w:rFonts w:ascii="Cambria" w:eastAsia="Cambria" w:hAnsi="Cambria" w:cs="Cambria"/>
        </w:rPr>
        <w:t>Levantar las necesidades de los principales unidades en materia de información para que sean el insumo para el diseño de las base de las  datos.</w:t>
      </w:r>
    </w:p>
    <w:p w:rsidR="00EF192C" w:rsidRPr="003B11D9" w:rsidRDefault="004C39D9">
      <w:pPr>
        <w:numPr>
          <w:ilvl w:val="1"/>
          <w:numId w:val="4"/>
        </w:numPr>
        <w:pBdr>
          <w:top w:val="nil"/>
          <w:left w:val="nil"/>
          <w:bottom w:val="nil"/>
          <w:right w:val="nil"/>
          <w:between w:val="nil"/>
        </w:pBdr>
        <w:spacing w:after="0"/>
        <w:contextualSpacing/>
        <w:jc w:val="both"/>
        <w:rPr>
          <w:rFonts w:ascii="Cambria" w:eastAsia="Cambria" w:hAnsi="Cambria" w:cs="Cambria"/>
        </w:rPr>
      </w:pPr>
      <w:r w:rsidRPr="003B11D9">
        <w:rPr>
          <w:rFonts w:ascii="Cambria" w:eastAsia="Cambria" w:hAnsi="Cambria" w:cs="Cambria"/>
        </w:rPr>
        <w:t>Recomendar técnicamente la configuración del equipo computacional a adquirir por el programa para la Secretaría de Educación.</w:t>
      </w:r>
    </w:p>
    <w:p w:rsidR="00EF192C" w:rsidRPr="003B11D9" w:rsidRDefault="004C39D9">
      <w:pPr>
        <w:numPr>
          <w:ilvl w:val="1"/>
          <w:numId w:val="4"/>
        </w:numPr>
        <w:pBdr>
          <w:top w:val="nil"/>
          <w:left w:val="nil"/>
          <w:bottom w:val="nil"/>
          <w:right w:val="nil"/>
          <w:between w:val="nil"/>
        </w:pBdr>
        <w:spacing w:after="0"/>
        <w:contextualSpacing/>
        <w:jc w:val="both"/>
        <w:rPr>
          <w:rFonts w:ascii="Cambria" w:eastAsia="Cambria" w:hAnsi="Cambria" w:cs="Cambria"/>
        </w:rPr>
      </w:pPr>
      <w:r w:rsidRPr="003B11D9">
        <w:rPr>
          <w:rFonts w:ascii="Cambria" w:eastAsia="Cambria" w:hAnsi="Cambria" w:cs="Cambria"/>
        </w:rPr>
        <w:t>Definir los principales productos (modulos) automatiza</w:t>
      </w:r>
      <w:r w:rsidR="0052076E">
        <w:rPr>
          <w:rFonts w:ascii="Cambria" w:eastAsia="Cambria" w:hAnsi="Cambria" w:cs="Cambria"/>
        </w:rPr>
        <w:t>dos que deberá proporcionar el S</w:t>
      </w:r>
      <w:r w:rsidRPr="003B11D9">
        <w:rPr>
          <w:rFonts w:ascii="Cambria" w:eastAsia="Cambria" w:hAnsi="Cambria" w:cs="Cambria"/>
        </w:rPr>
        <w:t xml:space="preserve">istema </w:t>
      </w:r>
      <w:r w:rsidR="0052076E">
        <w:rPr>
          <w:rFonts w:ascii="Cambria" w:eastAsia="Cambria" w:hAnsi="Cambria" w:cs="Cambria"/>
        </w:rPr>
        <w:t xml:space="preserve">de Administración de Documentos </w:t>
      </w:r>
      <w:r w:rsidRPr="003B11D9">
        <w:rPr>
          <w:rFonts w:ascii="Cambria" w:eastAsia="Cambria" w:hAnsi="Cambria" w:cs="Cambria"/>
        </w:rPr>
        <w:t>que se podrá en pié en la Secretaría de Educación.</w:t>
      </w:r>
    </w:p>
    <w:p w:rsidR="00EF192C" w:rsidRPr="003B11D9" w:rsidRDefault="004C39D9">
      <w:pPr>
        <w:numPr>
          <w:ilvl w:val="1"/>
          <w:numId w:val="4"/>
        </w:numPr>
        <w:pBdr>
          <w:top w:val="nil"/>
          <w:left w:val="nil"/>
          <w:bottom w:val="nil"/>
          <w:right w:val="nil"/>
          <w:between w:val="nil"/>
        </w:pBdr>
        <w:spacing w:after="0"/>
        <w:contextualSpacing/>
        <w:jc w:val="both"/>
        <w:rPr>
          <w:rFonts w:ascii="Cambria" w:eastAsia="Cambria" w:hAnsi="Cambria" w:cs="Cambria"/>
        </w:rPr>
      </w:pPr>
      <w:r w:rsidRPr="003B11D9">
        <w:rPr>
          <w:rFonts w:ascii="Cambria" w:eastAsia="Cambria" w:hAnsi="Cambria" w:cs="Cambria"/>
        </w:rPr>
        <w:t>Recomendar el tipo y especificaciones técnicas de la plataforma  tecnológica en que deberá descansar los programas informáticos teniendo en consideración las necesidades de la base de datos, la facilidad de uso, las posibilidades de actualizar las bases y los servicios técnicos existentes en el país.</w:t>
      </w:r>
    </w:p>
    <w:p w:rsidR="00EF192C" w:rsidRPr="003B11D9" w:rsidRDefault="004C39D9">
      <w:pPr>
        <w:numPr>
          <w:ilvl w:val="1"/>
          <w:numId w:val="4"/>
        </w:numPr>
        <w:pBdr>
          <w:top w:val="nil"/>
          <w:left w:val="nil"/>
          <w:bottom w:val="nil"/>
          <w:right w:val="nil"/>
          <w:between w:val="nil"/>
        </w:pBdr>
        <w:spacing w:after="0"/>
        <w:contextualSpacing/>
        <w:jc w:val="both"/>
        <w:rPr>
          <w:rFonts w:ascii="Cambria" w:eastAsia="Cambria" w:hAnsi="Cambria" w:cs="Cambria"/>
        </w:rPr>
      </w:pPr>
      <w:r w:rsidRPr="003B11D9">
        <w:rPr>
          <w:rFonts w:ascii="Cambria" w:eastAsia="Cambria" w:hAnsi="Cambria" w:cs="Cambria"/>
        </w:rPr>
        <w:t>Diseñar y programar el portal de Internet que operará en la Secretaría de Educación.</w:t>
      </w:r>
    </w:p>
    <w:p w:rsidR="00EF192C" w:rsidRPr="003B11D9" w:rsidRDefault="004C39D9">
      <w:pPr>
        <w:numPr>
          <w:ilvl w:val="1"/>
          <w:numId w:val="4"/>
        </w:numPr>
        <w:pBdr>
          <w:top w:val="nil"/>
          <w:left w:val="nil"/>
          <w:bottom w:val="nil"/>
          <w:right w:val="nil"/>
          <w:between w:val="nil"/>
        </w:pBdr>
        <w:spacing w:after="0"/>
        <w:contextualSpacing/>
        <w:jc w:val="both"/>
        <w:rPr>
          <w:rFonts w:ascii="Cambria" w:eastAsia="Cambria" w:hAnsi="Cambria" w:cs="Cambria"/>
        </w:rPr>
      </w:pPr>
      <w:r w:rsidRPr="003B11D9">
        <w:rPr>
          <w:rFonts w:ascii="Cambria" w:eastAsia="Cambria" w:hAnsi="Cambria" w:cs="Cambria"/>
        </w:rPr>
        <w:t xml:space="preserve">Trabajar en estrecha colaboración con el experto en tecnología en el portal de Internet.  </w:t>
      </w:r>
    </w:p>
    <w:p w:rsidR="00EF192C" w:rsidRDefault="004C39D9">
      <w:pPr>
        <w:numPr>
          <w:ilvl w:val="1"/>
          <w:numId w:val="4"/>
        </w:numPr>
        <w:pBdr>
          <w:top w:val="nil"/>
          <w:left w:val="nil"/>
          <w:bottom w:val="nil"/>
          <w:right w:val="nil"/>
          <w:between w:val="nil"/>
        </w:pBdr>
        <w:spacing w:after="40"/>
        <w:contextualSpacing/>
        <w:jc w:val="both"/>
        <w:rPr>
          <w:rFonts w:ascii="Cambria" w:eastAsia="Cambria" w:hAnsi="Cambria" w:cs="Cambria"/>
        </w:rPr>
      </w:pPr>
      <w:r w:rsidRPr="003B11D9">
        <w:rPr>
          <w:rFonts w:ascii="Cambria" w:eastAsia="Cambria" w:hAnsi="Cambria" w:cs="Cambria"/>
        </w:rPr>
        <w:t xml:space="preserve">Preparar en plan de capacitación para los usuarios del sistema en estrecha colaboración con el consultor del programa de capacitación.  </w:t>
      </w:r>
    </w:p>
    <w:p w:rsidR="00357506" w:rsidRDefault="00357506" w:rsidP="00357506">
      <w:pPr>
        <w:pBdr>
          <w:top w:val="nil"/>
          <w:left w:val="nil"/>
          <w:bottom w:val="nil"/>
          <w:right w:val="nil"/>
          <w:between w:val="nil"/>
        </w:pBdr>
        <w:spacing w:after="40"/>
        <w:contextualSpacing/>
        <w:jc w:val="both"/>
        <w:rPr>
          <w:rFonts w:ascii="Cambria" w:eastAsia="Cambria" w:hAnsi="Cambria" w:cs="Cambria"/>
        </w:rPr>
      </w:pPr>
    </w:p>
    <w:p w:rsidR="00EF192C" w:rsidRDefault="004C39D9">
      <w:pPr>
        <w:numPr>
          <w:ilvl w:val="0"/>
          <w:numId w:val="4"/>
        </w:numPr>
        <w:pBdr>
          <w:top w:val="nil"/>
          <w:left w:val="nil"/>
          <w:bottom w:val="nil"/>
          <w:right w:val="nil"/>
          <w:between w:val="nil"/>
        </w:pBdr>
        <w:spacing w:before="240" w:after="0" w:line="276" w:lineRule="auto"/>
        <w:contextualSpacing/>
        <w:jc w:val="both"/>
        <w:rPr>
          <w:rFonts w:ascii="Cambria" w:eastAsia="Cambria" w:hAnsi="Cambria" w:cs="Cambria"/>
          <w:b/>
          <w:color w:val="000000"/>
        </w:rPr>
      </w:pPr>
      <w:r>
        <w:rPr>
          <w:rFonts w:ascii="Cambria" w:eastAsia="Cambria" w:hAnsi="Cambria" w:cs="Cambria"/>
          <w:b/>
          <w:color w:val="000000"/>
        </w:rPr>
        <w:t>PRODUCTOS ESPERADOS</w:t>
      </w:r>
    </w:p>
    <w:p w:rsidR="00CA7315" w:rsidRDefault="00CA7315" w:rsidP="00C96811">
      <w:pPr>
        <w:pBdr>
          <w:top w:val="nil"/>
          <w:left w:val="nil"/>
          <w:bottom w:val="nil"/>
          <w:right w:val="nil"/>
          <w:between w:val="nil"/>
        </w:pBdr>
        <w:spacing w:before="240" w:after="0" w:line="276" w:lineRule="auto"/>
        <w:ind w:left="720"/>
        <w:contextualSpacing/>
        <w:jc w:val="both"/>
        <w:rPr>
          <w:rFonts w:ascii="Cambria" w:eastAsia="Cambria" w:hAnsi="Cambria" w:cs="Cambria"/>
          <w:b/>
          <w:color w:val="000000"/>
        </w:rPr>
      </w:pPr>
    </w:p>
    <w:p w:rsidR="009F5ECA" w:rsidRDefault="009F5ECA" w:rsidP="009F5ECA">
      <w:pPr>
        <w:pStyle w:val="Prrafodelista"/>
        <w:numPr>
          <w:ilvl w:val="0"/>
          <w:numId w:val="5"/>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rPr>
        <w:t>Producto 1:</w:t>
      </w:r>
    </w:p>
    <w:p w:rsidR="00EF192C" w:rsidRPr="009F5ECA" w:rsidRDefault="004C39D9" w:rsidP="009F5ECA">
      <w:pPr>
        <w:pStyle w:val="Prrafodelista"/>
        <w:numPr>
          <w:ilvl w:val="2"/>
          <w:numId w:val="5"/>
        </w:numPr>
        <w:pBdr>
          <w:top w:val="nil"/>
          <w:left w:val="nil"/>
          <w:bottom w:val="nil"/>
          <w:right w:val="nil"/>
          <w:between w:val="nil"/>
        </w:pBdr>
        <w:spacing w:after="0" w:line="276" w:lineRule="auto"/>
        <w:jc w:val="both"/>
        <w:rPr>
          <w:rFonts w:ascii="Cambria" w:eastAsia="Cambria" w:hAnsi="Cambria" w:cs="Cambria"/>
          <w:color w:val="000000"/>
        </w:rPr>
      </w:pPr>
      <w:r w:rsidRPr="009F5ECA">
        <w:rPr>
          <w:rFonts w:ascii="Cambria" w:eastAsia="Cambria" w:hAnsi="Cambria" w:cs="Cambria"/>
          <w:color w:val="000000"/>
        </w:rPr>
        <w:t>Análisis de los Procesos de cada una de la Unidades de la secretaría de Educación y sus diferentes protocolos que servirá de base para la</w:t>
      </w:r>
      <w:r w:rsidR="00CA7315" w:rsidRPr="009F5ECA">
        <w:rPr>
          <w:rFonts w:ascii="Cambria" w:eastAsia="Cambria" w:hAnsi="Cambria" w:cs="Cambria"/>
          <w:color w:val="000000"/>
        </w:rPr>
        <w:t xml:space="preserve"> programación y desarrollo del S</w:t>
      </w:r>
      <w:r w:rsidRPr="009F5ECA">
        <w:rPr>
          <w:rFonts w:ascii="Cambria" w:eastAsia="Cambria" w:hAnsi="Cambria" w:cs="Cambria"/>
          <w:color w:val="000000"/>
        </w:rPr>
        <w:t>istema</w:t>
      </w:r>
      <w:r w:rsidR="00CA7315" w:rsidRPr="009F5ECA">
        <w:rPr>
          <w:rFonts w:ascii="Cambria" w:eastAsia="Cambria" w:hAnsi="Cambria" w:cs="Cambria"/>
          <w:color w:val="000000"/>
        </w:rPr>
        <w:t xml:space="preserve"> de Administración de Documentos.</w:t>
      </w:r>
    </w:p>
    <w:p w:rsidR="009F5ECA" w:rsidRDefault="009F5ECA" w:rsidP="00357506">
      <w:pPr>
        <w:numPr>
          <w:ilvl w:val="0"/>
          <w:numId w:val="5"/>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Producto</w:t>
      </w:r>
      <w:r w:rsidR="00521FAC">
        <w:rPr>
          <w:rFonts w:ascii="Cambria" w:eastAsia="Cambria" w:hAnsi="Cambria" w:cs="Cambria"/>
          <w:color w:val="000000"/>
        </w:rPr>
        <w:t xml:space="preserve"> </w:t>
      </w:r>
      <w:r>
        <w:rPr>
          <w:rFonts w:ascii="Cambria" w:eastAsia="Cambria" w:hAnsi="Cambria" w:cs="Cambria"/>
          <w:color w:val="000000"/>
        </w:rPr>
        <w:t>2:</w:t>
      </w:r>
    </w:p>
    <w:p w:rsidR="009F5ECA" w:rsidRPr="009F5ECA" w:rsidRDefault="004C39D9" w:rsidP="009F5ECA">
      <w:pPr>
        <w:pBdr>
          <w:top w:val="nil"/>
          <w:left w:val="nil"/>
          <w:bottom w:val="nil"/>
          <w:right w:val="nil"/>
          <w:between w:val="nil"/>
        </w:pBdr>
        <w:spacing w:after="0" w:line="276" w:lineRule="auto"/>
        <w:ind w:left="720" w:firstLine="720"/>
        <w:jc w:val="both"/>
        <w:rPr>
          <w:rFonts w:ascii="Cambria" w:eastAsia="Cambria" w:hAnsi="Cambria" w:cs="Cambria"/>
          <w:color w:val="000000"/>
        </w:rPr>
      </w:pPr>
      <w:r w:rsidRPr="009F5ECA">
        <w:rPr>
          <w:rFonts w:ascii="Cambria" w:eastAsia="Cambria" w:hAnsi="Cambria" w:cs="Cambria"/>
          <w:color w:val="000000"/>
        </w:rPr>
        <w:t xml:space="preserve">Desarrollo del </w:t>
      </w:r>
      <w:r w:rsidR="00CA7315" w:rsidRPr="009F5ECA">
        <w:rPr>
          <w:rFonts w:ascii="Cambria" w:eastAsia="Cambria" w:hAnsi="Cambria" w:cs="Cambria"/>
          <w:color w:val="000000"/>
        </w:rPr>
        <w:t>Sistema de Administración de Documentos</w:t>
      </w:r>
      <w:r w:rsidR="00357506" w:rsidRPr="009F5ECA">
        <w:rPr>
          <w:rFonts w:ascii="Cambria" w:eastAsia="Cambria" w:hAnsi="Cambria" w:cs="Cambria"/>
          <w:color w:val="000000"/>
        </w:rPr>
        <w:t>:</w:t>
      </w:r>
    </w:p>
    <w:p w:rsidR="009F5ECA" w:rsidRDefault="00357506" w:rsidP="009F5ECA">
      <w:pPr>
        <w:pStyle w:val="Prrafodelista"/>
        <w:numPr>
          <w:ilvl w:val="2"/>
          <w:numId w:val="5"/>
        </w:numPr>
        <w:pBdr>
          <w:top w:val="nil"/>
          <w:left w:val="nil"/>
          <w:bottom w:val="nil"/>
          <w:right w:val="nil"/>
          <w:between w:val="nil"/>
        </w:pBdr>
        <w:spacing w:after="0" w:line="276" w:lineRule="auto"/>
        <w:jc w:val="both"/>
        <w:rPr>
          <w:rFonts w:ascii="Cambria" w:eastAsia="Cambria" w:hAnsi="Cambria" w:cs="Cambria"/>
          <w:color w:val="000000"/>
        </w:rPr>
      </w:pPr>
      <w:r w:rsidRPr="009F5ECA">
        <w:rPr>
          <w:rFonts w:ascii="Cambria" w:eastAsia="Cambria" w:hAnsi="Cambria" w:cs="Cambria"/>
          <w:color w:val="000000"/>
        </w:rPr>
        <w:lastRenderedPageBreak/>
        <w:t>Creación de la administración de usuarios; creando perfiles y accesos por perfil de usuario, para poder limitar las acciones que cada uno puede hacer.</w:t>
      </w:r>
    </w:p>
    <w:p w:rsidR="009F5ECA" w:rsidRDefault="00357506" w:rsidP="009F5ECA">
      <w:pPr>
        <w:pStyle w:val="Prrafodelista"/>
        <w:numPr>
          <w:ilvl w:val="2"/>
          <w:numId w:val="5"/>
        </w:numPr>
        <w:pBdr>
          <w:top w:val="nil"/>
          <w:left w:val="nil"/>
          <w:bottom w:val="nil"/>
          <w:right w:val="nil"/>
          <w:between w:val="nil"/>
        </w:pBdr>
        <w:spacing w:after="0" w:line="276" w:lineRule="auto"/>
        <w:jc w:val="both"/>
        <w:rPr>
          <w:rFonts w:ascii="Cambria" w:eastAsia="Cambria" w:hAnsi="Cambria" w:cs="Cambria"/>
          <w:color w:val="000000"/>
        </w:rPr>
      </w:pPr>
      <w:r w:rsidRPr="009F5ECA">
        <w:rPr>
          <w:rFonts w:ascii="Cambria" w:eastAsia="Cambria" w:hAnsi="Cambria" w:cs="Cambria"/>
          <w:color w:val="000000"/>
        </w:rPr>
        <w:t>Implementación de procesos actuales para el manejo de Documentos y Oficios.</w:t>
      </w:r>
    </w:p>
    <w:p w:rsidR="009F5ECA" w:rsidRDefault="00357506" w:rsidP="009F5ECA">
      <w:pPr>
        <w:pStyle w:val="Prrafodelista"/>
        <w:numPr>
          <w:ilvl w:val="2"/>
          <w:numId w:val="5"/>
        </w:numPr>
        <w:pBdr>
          <w:top w:val="nil"/>
          <w:left w:val="nil"/>
          <w:bottom w:val="nil"/>
          <w:right w:val="nil"/>
          <w:between w:val="nil"/>
        </w:pBdr>
        <w:spacing w:after="0" w:line="276" w:lineRule="auto"/>
        <w:jc w:val="both"/>
        <w:rPr>
          <w:rFonts w:ascii="Cambria" w:eastAsia="Cambria" w:hAnsi="Cambria" w:cs="Cambria"/>
          <w:color w:val="000000"/>
        </w:rPr>
      </w:pPr>
      <w:r w:rsidRPr="009F5ECA">
        <w:rPr>
          <w:rFonts w:ascii="Cambria" w:eastAsia="Cambria" w:hAnsi="Cambria" w:cs="Cambria"/>
          <w:color w:val="000000"/>
        </w:rPr>
        <w:t>Lectura y validación de Documentos y Oficios.</w:t>
      </w:r>
    </w:p>
    <w:p w:rsidR="009F5ECA" w:rsidRDefault="003A61A8" w:rsidP="009F5ECA">
      <w:pPr>
        <w:pStyle w:val="Prrafodelista"/>
        <w:numPr>
          <w:ilvl w:val="2"/>
          <w:numId w:val="5"/>
        </w:numPr>
        <w:pBdr>
          <w:top w:val="nil"/>
          <w:left w:val="nil"/>
          <w:bottom w:val="nil"/>
          <w:right w:val="nil"/>
          <w:between w:val="nil"/>
        </w:pBdr>
        <w:spacing w:after="0" w:line="276" w:lineRule="auto"/>
        <w:jc w:val="both"/>
        <w:rPr>
          <w:rFonts w:ascii="Cambria" w:eastAsia="Cambria" w:hAnsi="Cambria" w:cs="Cambria"/>
          <w:color w:val="000000"/>
        </w:rPr>
      </w:pPr>
      <w:r w:rsidRPr="009F5ECA">
        <w:rPr>
          <w:rFonts w:ascii="Cambria" w:eastAsia="Cambria" w:hAnsi="Cambria" w:cs="Cambria"/>
          <w:color w:val="000000"/>
        </w:rPr>
        <w:t xml:space="preserve">Generación de </w:t>
      </w:r>
      <w:proofErr w:type="spellStart"/>
      <w:r w:rsidRPr="009F5ECA">
        <w:rPr>
          <w:rFonts w:ascii="Cambria" w:eastAsia="Cambria" w:hAnsi="Cambria" w:cs="Cambria"/>
          <w:color w:val="000000"/>
        </w:rPr>
        <w:t>Codigo</w:t>
      </w:r>
      <w:proofErr w:type="spellEnd"/>
      <w:r w:rsidRPr="009F5ECA">
        <w:rPr>
          <w:rFonts w:ascii="Cambria" w:eastAsia="Cambria" w:hAnsi="Cambria" w:cs="Cambria"/>
          <w:color w:val="000000"/>
        </w:rPr>
        <w:t xml:space="preserve"> QR o similar para el rastreo de documentos.</w:t>
      </w:r>
    </w:p>
    <w:p w:rsidR="00357506" w:rsidRPr="009F5ECA" w:rsidRDefault="00357506" w:rsidP="009F5ECA">
      <w:pPr>
        <w:pStyle w:val="Prrafodelista"/>
        <w:numPr>
          <w:ilvl w:val="2"/>
          <w:numId w:val="5"/>
        </w:numPr>
        <w:pBdr>
          <w:top w:val="nil"/>
          <w:left w:val="nil"/>
          <w:bottom w:val="nil"/>
          <w:right w:val="nil"/>
          <w:between w:val="nil"/>
        </w:pBdr>
        <w:spacing w:after="0" w:line="276" w:lineRule="auto"/>
        <w:jc w:val="both"/>
        <w:rPr>
          <w:rFonts w:ascii="Cambria" w:eastAsia="Cambria" w:hAnsi="Cambria" w:cs="Cambria"/>
          <w:color w:val="000000"/>
        </w:rPr>
      </w:pPr>
      <w:r w:rsidRPr="009F5ECA">
        <w:rPr>
          <w:rFonts w:ascii="Cambria" w:eastAsia="Cambria" w:hAnsi="Cambria" w:cs="Cambria"/>
          <w:color w:val="000000"/>
        </w:rPr>
        <w:t xml:space="preserve">Reportes general de los Documentos, filtrados por </w:t>
      </w:r>
      <w:r w:rsidR="003A61A8" w:rsidRPr="009F5ECA">
        <w:rPr>
          <w:rFonts w:ascii="Cambria" w:eastAsia="Cambria" w:hAnsi="Cambria" w:cs="Cambria"/>
          <w:color w:val="000000"/>
        </w:rPr>
        <w:t>Area y fechas</w:t>
      </w:r>
      <w:r w:rsidRPr="009F5ECA">
        <w:rPr>
          <w:rFonts w:ascii="Cambria" w:eastAsia="Cambria" w:hAnsi="Cambria" w:cs="Cambria"/>
          <w:color w:val="000000"/>
        </w:rPr>
        <w:t>.</w:t>
      </w:r>
    </w:p>
    <w:p w:rsidR="00357506" w:rsidRPr="00357506" w:rsidRDefault="00357506" w:rsidP="003A61A8">
      <w:pPr>
        <w:pBdr>
          <w:top w:val="nil"/>
          <w:left w:val="nil"/>
          <w:bottom w:val="nil"/>
          <w:right w:val="nil"/>
          <w:between w:val="nil"/>
        </w:pBdr>
        <w:spacing w:after="0" w:line="240" w:lineRule="auto"/>
        <w:ind w:left="2160"/>
        <w:contextualSpacing/>
        <w:jc w:val="both"/>
        <w:rPr>
          <w:rFonts w:ascii="Cambria" w:eastAsia="Cambria" w:hAnsi="Cambria" w:cs="Cambria"/>
          <w:color w:val="000000"/>
        </w:rPr>
      </w:pPr>
    </w:p>
    <w:p w:rsidR="009F5ECA" w:rsidRDefault="009F5ECA">
      <w:pPr>
        <w:numPr>
          <w:ilvl w:val="0"/>
          <w:numId w:val="5"/>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Producto 3:</w:t>
      </w:r>
    </w:p>
    <w:p w:rsidR="00EF192C" w:rsidRPr="009F5ECA" w:rsidRDefault="00CA7315" w:rsidP="009F5ECA">
      <w:pPr>
        <w:pStyle w:val="Prrafodelista"/>
        <w:numPr>
          <w:ilvl w:val="2"/>
          <w:numId w:val="5"/>
        </w:numPr>
        <w:pBdr>
          <w:top w:val="nil"/>
          <w:left w:val="nil"/>
          <w:bottom w:val="nil"/>
          <w:right w:val="nil"/>
          <w:between w:val="nil"/>
        </w:pBdr>
        <w:spacing w:after="0" w:line="276" w:lineRule="auto"/>
        <w:jc w:val="both"/>
        <w:rPr>
          <w:rFonts w:ascii="Cambria" w:eastAsia="Cambria" w:hAnsi="Cambria" w:cs="Cambria"/>
          <w:color w:val="000000"/>
        </w:rPr>
      </w:pPr>
      <w:r w:rsidRPr="009F5ECA">
        <w:rPr>
          <w:rFonts w:ascii="Cambria" w:eastAsia="Cambria" w:hAnsi="Cambria" w:cs="Cambria"/>
          <w:color w:val="000000"/>
        </w:rPr>
        <w:t xml:space="preserve">Implementación </w:t>
      </w:r>
      <w:r w:rsidR="004C39D9" w:rsidRPr="009F5ECA">
        <w:rPr>
          <w:rFonts w:ascii="Cambria" w:eastAsia="Cambria" w:hAnsi="Cambria" w:cs="Cambria"/>
          <w:color w:val="000000"/>
        </w:rPr>
        <w:t xml:space="preserve"> </w:t>
      </w:r>
      <w:r w:rsidRPr="009F5ECA">
        <w:rPr>
          <w:rFonts w:ascii="Cambria" w:eastAsia="Cambria" w:hAnsi="Cambria" w:cs="Cambria"/>
          <w:color w:val="000000"/>
        </w:rPr>
        <w:t xml:space="preserve">de </w:t>
      </w:r>
      <w:r w:rsidR="004C39D9" w:rsidRPr="009F5ECA">
        <w:rPr>
          <w:rFonts w:ascii="Cambria" w:eastAsia="Cambria" w:hAnsi="Cambria" w:cs="Cambria"/>
          <w:color w:val="000000"/>
        </w:rPr>
        <w:t xml:space="preserve"> la aplicación del sistema y entrenamiento en el uso del mismo</w:t>
      </w:r>
      <w:r w:rsidRPr="009F5ECA">
        <w:rPr>
          <w:rFonts w:ascii="Cambria" w:eastAsia="Cambria" w:hAnsi="Cambria" w:cs="Cambria"/>
          <w:color w:val="000000"/>
        </w:rPr>
        <w:t>.</w:t>
      </w:r>
    </w:p>
    <w:p w:rsidR="00EF192C" w:rsidRDefault="00EF192C">
      <w:pPr>
        <w:pBdr>
          <w:top w:val="nil"/>
          <w:left w:val="nil"/>
          <w:bottom w:val="nil"/>
          <w:right w:val="nil"/>
          <w:between w:val="nil"/>
        </w:pBdr>
        <w:spacing w:after="0" w:line="276" w:lineRule="auto"/>
        <w:ind w:left="720"/>
        <w:jc w:val="both"/>
        <w:rPr>
          <w:rFonts w:ascii="Cambria" w:eastAsia="Cambria" w:hAnsi="Cambria" w:cs="Cambria"/>
          <w:color w:val="000000"/>
        </w:rPr>
      </w:pPr>
    </w:p>
    <w:p w:rsidR="00EF192C" w:rsidRDefault="004C39D9">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SUPERVISIÓN Y REVISIÓN DE LOS PRODUCTOS</w:t>
      </w:r>
    </w:p>
    <w:p w:rsidR="00EF192C" w:rsidRDefault="004C39D9">
      <w:pPr>
        <w:pBdr>
          <w:top w:val="nil"/>
          <w:left w:val="nil"/>
          <w:bottom w:val="nil"/>
          <w:right w:val="nil"/>
          <w:between w:val="nil"/>
        </w:pBdr>
        <w:spacing w:before="240" w:after="0" w:line="276" w:lineRule="auto"/>
        <w:jc w:val="both"/>
        <w:rPr>
          <w:rFonts w:ascii="Cambria" w:eastAsia="Cambria" w:hAnsi="Cambria" w:cs="Cambria"/>
          <w:color w:val="000000"/>
        </w:rPr>
      </w:pPr>
      <w:r>
        <w:rPr>
          <w:rFonts w:ascii="Cambria" w:eastAsia="Cambria" w:hAnsi="Cambria" w:cs="Cambria"/>
          <w:color w:val="000000"/>
        </w:rPr>
        <w:t>El consultor dependerá de la Coordinación General  de USINIEH quien a su vez realizará la correspondiente revisión y aprobación de los productos.</w:t>
      </w:r>
    </w:p>
    <w:p w:rsidR="00EF192C" w:rsidRDefault="00EF192C">
      <w:pPr>
        <w:pBdr>
          <w:top w:val="nil"/>
          <w:left w:val="nil"/>
          <w:bottom w:val="nil"/>
          <w:right w:val="nil"/>
          <w:between w:val="nil"/>
        </w:pBdr>
        <w:spacing w:before="240" w:after="0" w:line="276" w:lineRule="auto"/>
        <w:jc w:val="both"/>
        <w:rPr>
          <w:rFonts w:ascii="Cambria" w:eastAsia="Cambria" w:hAnsi="Cambria" w:cs="Cambria"/>
          <w:color w:val="000000"/>
        </w:rPr>
      </w:pPr>
    </w:p>
    <w:p w:rsidR="00EF192C" w:rsidRDefault="004C39D9">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PERFIL DEL CONSULTOR</w:t>
      </w:r>
    </w:p>
    <w:p w:rsidR="00EF192C" w:rsidRDefault="004C39D9">
      <w:pPr>
        <w:pBdr>
          <w:top w:val="nil"/>
          <w:left w:val="nil"/>
          <w:bottom w:val="nil"/>
          <w:right w:val="nil"/>
          <w:between w:val="nil"/>
        </w:pBdr>
        <w:spacing w:before="240" w:after="0" w:line="276" w:lineRule="auto"/>
        <w:jc w:val="both"/>
        <w:rPr>
          <w:rFonts w:ascii="Cambria" w:eastAsia="Cambria" w:hAnsi="Cambria" w:cs="Cambria"/>
          <w:color w:val="000000"/>
        </w:rPr>
      </w:pPr>
      <w:r>
        <w:rPr>
          <w:rFonts w:ascii="Cambria" w:eastAsia="Cambria" w:hAnsi="Cambria" w:cs="Cambria"/>
          <w:color w:val="000000"/>
        </w:rPr>
        <w:t>El (La) consultor(a) contratado(a) deberá contar como mínimo con las siguientes calificaciones:</w:t>
      </w:r>
    </w:p>
    <w:p w:rsidR="00EF192C" w:rsidRDefault="004C39D9">
      <w:pPr>
        <w:numPr>
          <w:ilvl w:val="0"/>
          <w:numId w:val="6"/>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Profesional  universitario egresado de la carrera Ingeniería en Sistemas Computacionales o carrera afín.</w:t>
      </w:r>
    </w:p>
    <w:p w:rsidR="00EF192C" w:rsidRDefault="004C39D9">
      <w:pPr>
        <w:numPr>
          <w:ilvl w:val="0"/>
          <w:numId w:val="6"/>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 y experiencia mínima </w:t>
      </w:r>
      <w:r w:rsidR="006F10EE">
        <w:rPr>
          <w:rFonts w:ascii="Cambria" w:eastAsia="Cambria" w:hAnsi="Cambria" w:cs="Cambria"/>
          <w:color w:val="000000"/>
        </w:rPr>
        <w:t>de 6</w:t>
      </w:r>
      <w:r>
        <w:rPr>
          <w:rFonts w:ascii="Cambria" w:eastAsia="Cambria" w:hAnsi="Cambria" w:cs="Cambria"/>
          <w:color w:val="000000"/>
        </w:rPr>
        <w:t xml:space="preserve"> año</w:t>
      </w:r>
      <w:r w:rsidR="006F10EE">
        <w:rPr>
          <w:rFonts w:ascii="Cambria" w:eastAsia="Cambria" w:hAnsi="Cambria" w:cs="Cambria"/>
          <w:color w:val="000000"/>
        </w:rPr>
        <w:t>s</w:t>
      </w:r>
      <w:r>
        <w:rPr>
          <w:rFonts w:ascii="Cambria" w:eastAsia="Cambria" w:hAnsi="Cambria" w:cs="Cambria"/>
          <w:color w:val="000000"/>
        </w:rPr>
        <w:t xml:space="preserve"> en bases de datos Microsoft SQL Server, PostgreSQL, MYSQL o similares.</w:t>
      </w:r>
    </w:p>
    <w:p w:rsidR="00EF192C" w:rsidRDefault="004C39D9">
      <w:pPr>
        <w:numPr>
          <w:ilvl w:val="0"/>
          <w:numId w:val="6"/>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Experiencia mínima de </w:t>
      </w:r>
      <w:r w:rsidR="006F10EE">
        <w:rPr>
          <w:rFonts w:ascii="Cambria" w:eastAsia="Cambria" w:hAnsi="Cambria" w:cs="Cambria"/>
          <w:color w:val="000000"/>
        </w:rPr>
        <w:t>6</w:t>
      </w:r>
      <w:r>
        <w:rPr>
          <w:rFonts w:ascii="Cambria" w:eastAsia="Cambria" w:hAnsi="Cambria" w:cs="Cambria"/>
          <w:color w:val="000000"/>
        </w:rPr>
        <w:t xml:space="preserve"> año</w:t>
      </w:r>
      <w:r w:rsidR="006F10EE">
        <w:rPr>
          <w:rFonts w:ascii="Cambria" w:eastAsia="Cambria" w:hAnsi="Cambria" w:cs="Cambria"/>
          <w:color w:val="000000"/>
        </w:rPr>
        <w:t>s</w:t>
      </w:r>
      <w:r>
        <w:rPr>
          <w:rFonts w:ascii="Cambria" w:eastAsia="Cambria" w:hAnsi="Cambria" w:cs="Cambria"/>
          <w:color w:val="000000"/>
        </w:rPr>
        <w:t xml:space="preserve"> en programación en JavaScript, Material Design, Bootstrap, CSS, HTML, </w:t>
      </w:r>
      <w:r w:rsidR="008E270C">
        <w:rPr>
          <w:rFonts w:ascii="Cambria" w:eastAsia="Cambria" w:hAnsi="Cambria" w:cs="Cambria"/>
          <w:color w:val="000000"/>
        </w:rPr>
        <w:t xml:space="preserve">PHP </w:t>
      </w:r>
      <w:r>
        <w:rPr>
          <w:rFonts w:ascii="Cambria" w:eastAsia="Cambria" w:hAnsi="Cambria" w:cs="Cambria"/>
          <w:color w:val="000000"/>
        </w:rPr>
        <w:t xml:space="preserve"> y demás tecnologías orientadas a programación web, </w:t>
      </w:r>
      <w:r w:rsidR="008E270C">
        <w:rPr>
          <w:rFonts w:ascii="Cambria" w:eastAsia="Cambria" w:hAnsi="Cambria" w:cs="Cambria"/>
          <w:color w:val="000000"/>
        </w:rPr>
        <w:t xml:space="preserve">basado en un </w:t>
      </w:r>
      <w:r>
        <w:rPr>
          <w:rFonts w:ascii="Cambria" w:eastAsia="Cambria" w:hAnsi="Cambria" w:cs="Cambria"/>
          <w:color w:val="000000"/>
        </w:rPr>
        <w:t>framework.</w:t>
      </w:r>
    </w:p>
    <w:p w:rsidR="00EF192C" w:rsidRDefault="004C39D9">
      <w:pPr>
        <w:numPr>
          <w:ilvl w:val="0"/>
          <w:numId w:val="6"/>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Conocimientos de Manejo de tecnología </w:t>
      </w:r>
      <w:r w:rsidR="008E270C">
        <w:rPr>
          <w:rFonts w:ascii="Cambria" w:eastAsia="Cambria" w:hAnsi="Cambria" w:cs="Cambria"/>
          <w:color w:val="000000"/>
        </w:rPr>
        <w:t>Linux</w:t>
      </w:r>
      <w:r>
        <w:rPr>
          <w:rFonts w:ascii="Cambria" w:eastAsia="Cambria" w:hAnsi="Cambria" w:cs="Cambria"/>
          <w:color w:val="000000"/>
        </w:rPr>
        <w:t>.</w:t>
      </w:r>
    </w:p>
    <w:p w:rsidR="00EF192C" w:rsidRDefault="000B2D87">
      <w:pPr>
        <w:numPr>
          <w:ilvl w:val="0"/>
          <w:numId w:val="6"/>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rPr>
        <w:t>6</w:t>
      </w:r>
      <w:r w:rsidR="004C39D9">
        <w:rPr>
          <w:rFonts w:ascii="Cambria" w:eastAsia="Cambria" w:hAnsi="Cambria" w:cs="Cambria"/>
          <w:color w:val="000000"/>
        </w:rPr>
        <w:t xml:space="preserve"> años de experiencia en el desarrollo de aplicaciones administrativas en computación</w:t>
      </w:r>
      <w:r w:rsidR="00FC5E9D">
        <w:rPr>
          <w:rFonts w:ascii="Cambria" w:eastAsia="Cambria" w:hAnsi="Cambria" w:cs="Cambria"/>
          <w:color w:val="000000"/>
        </w:rPr>
        <w:t>.</w:t>
      </w:r>
    </w:p>
    <w:p w:rsidR="00FC5E9D" w:rsidRDefault="00FC5E9D" w:rsidP="00FC5E9D">
      <w:pPr>
        <w:pBdr>
          <w:top w:val="nil"/>
          <w:left w:val="nil"/>
          <w:bottom w:val="nil"/>
          <w:right w:val="nil"/>
          <w:between w:val="nil"/>
        </w:pBdr>
        <w:spacing w:after="0" w:line="276" w:lineRule="auto"/>
        <w:jc w:val="both"/>
        <w:rPr>
          <w:rFonts w:ascii="Cambria" w:eastAsia="Cambria" w:hAnsi="Cambria" w:cs="Cambria"/>
          <w:color w:val="000000"/>
        </w:rPr>
      </w:pPr>
    </w:p>
    <w:p w:rsidR="00FC5E9D" w:rsidRDefault="00FC5E9D" w:rsidP="00FC5E9D">
      <w:pPr>
        <w:pBdr>
          <w:top w:val="nil"/>
          <w:left w:val="nil"/>
          <w:bottom w:val="nil"/>
          <w:right w:val="nil"/>
          <w:between w:val="nil"/>
        </w:pBdr>
        <w:spacing w:after="0" w:line="276" w:lineRule="auto"/>
        <w:jc w:val="both"/>
        <w:rPr>
          <w:rFonts w:ascii="Cambria" w:eastAsia="Cambria" w:hAnsi="Cambria" w:cs="Cambria"/>
          <w:color w:val="000000"/>
        </w:rPr>
      </w:pPr>
      <w:r w:rsidRPr="00FC5E9D">
        <w:rPr>
          <w:rFonts w:ascii="Cambria" w:eastAsia="Cambria" w:hAnsi="Cambria" w:cs="Cambria"/>
          <w:color w:val="000000"/>
          <w:lang w:val="es-ES_tradnl"/>
        </w:rPr>
        <w:t>El Consultor queda facultado a subcontratar a su cuenta y riesgo a consultores y servicios que lo apoyen en temas especializados</w:t>
      </w:r>
      <w:r>
        <w:rPr>
          <w:rFonts w:ascii="Cambria" w:eastAsia="Cambria" w:hAnsi="Cambria" w:cs="Cambria"/>
          <w:color w:val="000000"/>
          <w:lang w:val="es-ES_tradnl"/>
        </w:rPr>
        <w:t>.</w:t>
      </w:r>
    </w:p>
    <w:p w:rsidR="00C96811" w:rsidRDefault="00C96811">
      <w:pPr>
        <w:pBdr>
          <w:top w:val="nil"/>
          <w:left w:val="nil"/>
          <w:bottom w:val="nil"/>
          <w:right w:val="nil"/>
          <w:between w:val="nil"/>
        </w:pBdr>
        <w:spacing w:after="0" w:line="276" w:lineRule="auto"/>
        <w:ind w:left="720" w:hanging="720"/>
        <w:jc w:val="both"/>
        <w:rPr>
          <w:rFonts w:ascii="Cambria" w:eastAsia="Cambria" w:hAnsi="Cambria" w:cs="Cambria"/>
          <w:color w:val="000000"/>
        </w:rPr>
      </w:pPr>
    </w:p>
    <w:p w:rsidR="00EF192C" w:rsidRDefault="004C39D9">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Los interesados deberán:</w:t>
      </w:r>
    </w:p>
    <w:p w:rsidR="00EF192C" w:rsidRDefault="004C39D9">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lastRenderedPageBreak/>
        <w:t>Estar suscritos al nuevo régimen de facturación (si aún no están inscritos podrán realizar el trámite posteriormente)</w:t>
      </w:r>
    </w:p>
    <w:p w:rsidR="00EF192C" w:rsidRDefault="004C39D9">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Contar con registro de beneficiarios del SIAFI (si aún no están inscritos podrán realizar el trámite posteriormente)</w:t>
      </w:r>
    </w:p>
    <w:p w:rsidR="00EF192C" w:rsidRDefault="004C39D9">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Presentar copias de Títulos y Diplomas que acrediten </w:t>
      </w:r>
      <w:r w:rsidR="00FC5E9D">
        <w:rPr>
          <w:rFonts w:ascii="Cambria" w:eastAsia="Cambria" w:hAnsi="Cambria" w:cs="Cambria"/>
          <w:color w:val="000000"/>
        </w:rPr>
        <w:t>los conocimmientos requerido</w:t>
      </w:r>
      <w:r>
        <w:rPr>
          <w:rFonts w:ascii="Cambria" w:eastAsia="Cambria" w:hAnsi="Cambria" w:cs="Cambria"/>
          <w:color w:val="000000"/>
        </w:rPr>
        <w:t>s.</w:t>
      </w:r>
    </w:p>
    <w:p w:rsidR="00EF192C" w:rsidRDefault="00EF192C">
      <w:pPr>
        <w:pBdr>
          <w:top w:val="nil"/>
          <w:left w:val="nil"/>
          <w:bottom w:val="nil"/>
          <w:right w:val="nil"/>
          <w:between w:val="nil"/>
        </w:pBdr>
        <w:spacing w:after="0" w:line="276" w:lineRule="auto"/>
        <w:ind w:left="720"/>
        <w:jc w:val="both"/>
        <w:rPr>
          <w:rFonts w:ascii="Cambria" w:eastAsia="Cambria" w:hAnsi="Cambria" w:cs="Cambria"/>
          <w:color w:val="000000"/>
        </w:rPr>
      </w:pPr>
    </w:p>
    <w:p w:rsidR="00EF192C" w:rsidRDefault="004C39D9">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DURACIÓN DEL CONTRATO DE CONSULTORÍA</w:t>
      </w:r>
    </w:p>
    <w:p w:rsidR="00FC5E9D" w:rsidRDefault="00FC5E9D" w:rsidP="00C96811">
      <w:pPr>
        <w:pBdr>
          <w:top w:val="nil"/>
          <w:left w:val="nil"/>
          <w:bottom w:val="nil"/>
          <w:right w:val="nil"/>
          <w:between w:val="nil"/>
        </w:pBdr>
        <w:spacing w:after="0" w:line="276" w:lineRule="auto"/>
        <w:ind w:left="720"/>
        <w:contextualSpacing/>
        <w:jc w:val="both"/>
        <w:rPr>
          <w:rFonts w:ascii="Cambria" w:eastAsia="Cambria" w:hAnsi="Cambria" w:cs="Cambria"/>
          <w:b/>
          <w:color w:val="000000"/>
        </w:rPr>
      </w:pPr>
    </w:p>
    <w:p w:rsidR="00EF192C" w:rsidRDefault="004C39D9">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El Período de Contratación del consultor para alcanzar los productos establecidos en estos términos de referencia será </w:t>
      </w:r>
      <w:r w:rsidR="008870D8">
        <w:rPr>
          <w:rFonts w:ascii="Cambria" w:eastAsia="Cambria" w:hAnsi="Cambria" w:cs="Cambria"/>
          <w:color w:val="000000"/>
        </w:rPr>
        <w:t xml:space="preserve">en un periodo comprendido del </w:t>
      </w:r>
      <w:r w:rsidR="00B5447F">
        <w:rPr>
          <w:rFonts w:ascii="Cambria" w:eastAsia="Cambria" w:hAnsi="Cambria" w:cs="Cambria"/>
          <w:color w:val="000000"/>
        </w:rPr>
        <w:t>0</w:t>
      </w:r>
      <w:r w:rsidR="00913E07">
        <w:rPr>
          <w:rFonts w:ascii="Cambria" w:eastAsia="Cambria" w:hAnsi="Cambria" w:cs="Cambria"/>
          <w:color w:val="000000"/>
        </w:rPr>
        <w:t>8</w:t>
      </w:r>
      <w:r>
        <w:rPr>
          <w:rFonts w:ascii="Cambria" w:eastAsia="Cambria" w:hAnsi="Cambria" w:cs="Cambria"/>
          <w:color w:val="000000"/>
        </w:rPr>
        <w:t xml:space="preserve"> de </w:t>
      </w:r>
      <w:r w:rsidR="006A4400">
        <w:rPr>
          <w:rFonts w:ascii="Cambria" w:eastAsia="Cambria" w:hAnsi="Cambria" w:cs="Cambria"/>
          <w:color w:val="000000"/>
        </w:rPr>
        <w:t xml:space="preserve">noviembre hasta el </w:t>
      </w:r>
      <w:r w:rsidR="00B5447F">
        <w:rPr>
          <w:rFonts w:ascii="Cambria" w:eastAsia="Cambria" w:hAnsi="Cambria" w:cs="Cambria"/>
          <w:color w:val="000000"/>
        </w:rPr>
        <w:t>31</w:t>
      </w:r>
      <w:r>
        <w:rPr>
          <w:rFonts w:ascii="Cambria" w:eastAsia="Cambria" w:hAnsi="Cambria" w:cs="Cambria"/>
          <w:color w:val="000000"/>
        </w:rPr>
        <w:t xml:space="preserve"> de diciembre de 2018.</w:t>
      </w:r>
    </w:p>
    <w:p w:rsidR="00EF192C" w:rsidRDefault="004C39D9">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SEDE DE LA CONSULTORÍA</w:t>
      </w:r>
    </w:p>
    <w:p w:rsidR="003716E0" w:rsidRDefault="003716E0" w:rsidP="00C96811">
      <w:pPr>
        <w:pBdr>
          <w:top w:val="nil"/>
          <w:left w:val="nil"/>
          <w:bottom w:val="nil"/>
          <w:right w:val="nil"/>
          <w:between w:val="nil"/>
        </w:pBdr>
        <w:spacing w:after="0" w:line="276" w:lineRule="auto"/>
        <w:ind w:left="720"/>
        <w:contextualSpacing/>
        <w:jc w:val="both"/>
        <w:rPr>
          <w:rFonts w:ascii="Cambria" w:eastAsia="Cambria" w:hAnsi="Cambria" w:cs="Cambria"/>
          <w:b/>
          <w:color w:val="000000"/>
        </w:rPr>
      </w:pPr>
    </w:p>
    <w:p w:rsidR="00EF192C" w:rsidRDefault="004C39D9">
      <w:pPr>
        <w:pBdr>
          <w:top w:val="nil"/>
          <w:left w:val="nil"/>
          <w:bottom w:val="nil"/>
          <w:right w:val="nil"/>
          <w:between w:val="nil"/>
        </w:pBdr>
        <w:spacing w:line="276" w:lineRule="auto"/>
        <w:jc w:val="both"/>
        <w:rPr>
          <w:rFonts w:ascii="Cambria" w:eastAsia="Cambria" w:hAnsi="Cambria" w:cs="Cambria"/>
          <w:color w:val="000000"/>
        </w:rPr>
      </w:pPr>
      <w:bookmarkStart w:id="0" w:name="_gjdgxs" w:colFirst="0" w:colLast="0"/>
      <w:bookmarkEnd w:id="0"/>
      <w:r>
        <w:rPr>
          <w:rFonts w:ascii="Cambria" w:eastAsia="Cambria" w:hAnsi="Cambria" w:cs="Cambria"/>
          <w:color w:val="000000"/>
        </w:rPr>
        <w:t>La sede de la consultoría será en las oficinas de la USINIEH en el edificio INICE en Col. Mirador de Loarque, Tegucigalpa M.D.C.</w:t>
      </w:r>
    </w:p>
    <w:p w:rsidR="00EF192C" w:rsidRDefault="004C39D9">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MODALIDAD DE PAGO</w:t>
      </w:r>
    </w:p>
    <w:p w:rsidR="00EF192C" w:rsidRDefault="00EF192C">
      <w:pPr>
        <w:pBdr>
          <w:top w:val="nil"/>
          <w:left w:val="nil"/>
          <w:bottom w:val="nil"/>
          <w:right w:val="nil"/>
          <w:between w:val="nil"/>
        </w:pBdr>
        <w:spacing w:after="0" w:line="276" w:lineRule="auto"/>
        <w:ind w:left="720"/>
        <w:jc w:val="both"/>
        <w:rPr>
          <w:b/>
          <w:color w:val="000000"/>
        </w:rPr>
      </w:pPr>
    </w:p>
    <w:p w:rsidR="00EF192C" w:rsidRDefault="004C39D9">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El monto total de la consultoría será de L. </w:t>
      </w:r>
      <w:r w:rsidR="00B34050">
        <w:rPr>
          <w:rFonts w:ascii="Cambria" w:eastAsia="Cambria" w:hAnsi="Cambria" w:cs="Cambria"/>
          <w:color w:val="000000"/>
        </w:rPr>
        <w:t>552</w:t>
      </w:r>
      <w:r>
        <w:rPr>
          <w:rFonts w:ascii="Cambria" w:eastAsia="Cambria" w:hAnsi="Cambria" w:cs="Cambria"/>
          <w:color w:val="000000"/>
        </w:rPr>
        <w:t>,000.00. La forma de pago será de acuerdo a las fechas de entrega de los productos detallados a continuación, en cantidades iguales contra entrega de un informe de las actividades realizadas por el consultor en dicho periodo.</w:t>
      </w:r>
    </w:p>
    <w:p w:rsidR="00EF192C" w:rsidRDefault="007B4C91">
      <w:pPr>
        <w:numPr>
          <w:ilvl w:val="0"/>
          <w:numId w:val="2"/>
        </w:numPr>
        <w:pBdr>
          <w:top w:val="nil"/>
          <w:left w:val="nil"/>
          <w:bottom w:val="nil"/>
          <w:right w:val="nil"/>
          <w:between w:val="nil"/>
        </w:pBdr>
        <w:spacing w:line="276" w:lineRule="auto"/>
        <w:jc w:val="both"/>
      </w:pPr>
      <w:r>
        <w:rPr>
          <w:rFonts w:ascii="Cambria" w:eastAsia="Cambria" w:hAnsi="Cambria" w:cs="Cambria"/>
          <w:color w:val="000000"/>
        </w:rPr>
        <w:t>35</w:t>
      </w:r>
      <w:r w:rsidR="004C39D9">
        <w:rPr>
          <w:rFonts w:ascii="Cambria" w:eastAsia="Cambria" w:hAnsi="Cambria" w:cs="Cambria"/>
          <w:color w:val="000000"/>
        </w:rPr>
        <w:t>% del monto total contra la entrega y aceptación d</w:t>
      </w:r>
      <w:r w:rsidR="006A4400">
        <w:rPr>
          <w:rFonts w:ascii="Cambria" w:eastAsia="Cambria" w:hAnsi="Cambria" w:cs="Cambria"/>
          <w:color w:val="000000"/>
        </w:rPr>
        <w:t xml:space="preserve">el producto 1: (entrega al </w:t>
      </w:r>
      <w:r w:rsidR="007E0202">
        <w:rPr>
          <w:rFonts w:ascii="Cambria" w:eastAsia="Cambria" w:hAnsi="Cambria" w:cs="Cambria"/>
          <w:color w:val="000000"/>
        </w:rPr>
        <w:t>19</w:t>
      </w:r>
      <w:r w:rsidR="006A4400">
        <w:rPr>
          <w:rFonts w:ascii="Cambria" w:eastAsia="Cambria" w:hAnsi="Cambria" w:cs="Cambria"/>
          <w:color w:val="000000"/>
        </w:rPr>
        <w:t>/11</w:t>
      </w:r>
      <w:r w:rsidR="004C39D9">
        <w:rPr>
          <w:rFonts w:ascii="Cambria" w:eastAsia="Cambria" w:hAnsi="Cambria" w:cs="Cambria"/>
          <w:color w:val="000000"/>
        </w:rPr>
        <w:t>/2018)</w:t>
      </w:r>
    </w:p>
    <w:p w:rsidR="00EF192C" w:rsidRDefault="007B4C91">
      <w:pPr>
        <w:numPr>
          <w:ilvl w:val="0"/>
          <w:numId w:val="2"/>
        </w:numPr>
        <w:pBdr>
          <w:top w:val="nil"/>
          <w:left w:val="nil"/>
          <w:bottom w:val="nil"/>
          <w:right w:val="nil"/>
          <w:between w:val="nil"/>
        </w:pBdr>
        <w:spacing w:line="276" w:lineRule="auto"/>
        <w:jc w:val="both"/>
      </w:pPr>
      <w:r>
        <w:rPr>
          <w:rFonts w:ascii="Cambria" w:eastAsia="Cambria" w:hAnsi="Cambria" w:cs="Cambria"/>
          <w:color w:val="000000"/>
        </w:rPr>
        <w:t>35</w:t>
      </w:r>
      <w:r w:rsidR="004C39D9">
        <w:rPr>
          <w:rFonts w:ascii="Cambria" w:eastAsia="Cambria" w:hAnsi="Cambria" w:cs="Cambria"/>
          <w:color w:val="000000"/>
        </w:rPr>
        <w:t>% del monto total contra la entrega y aceptación de</w:t>
      </w:r>
      <w:r w:rsidR="00DB599F">
        <w:rPr>
          <w:rFonts w:ascii="Cambria" w:eastAsia="Cambria" w:hAnsi="Cambria" w:cs="Cambria"/>
          <w:color w:val="000000"/>
        </w:rPr>
        <w:t>l producto 2: (entrega al 3/12</w:t>
      </w:r>
      <w:r w:rsidR="004C39D9">
        <w:rPr>
          <w:rFonts w:ascii="Cambria" w:eastAsia="Cambria" w:hAnsi="Cambria" w:cs="Cambria"/>
          <w:color w:val="000000"/>
        </w:rPr>
        <w:t>/2018)</w:t>
      </w:r>
    </w:p>
    <w:p w:rsidR="00EF192C" w:rsidRDefault="007B4C91">
      <w:pPr>
        <w:numPr>
          <w:ilvl w:val="0"/>
          <w:numId w:val="2"/>
        </w:numPr>
        <w:pBdr>
          <w:top w:val="nil"/>
          <w:left w:val="nil"/>
          <w:bottom w:val="nil"/>
          <w:right w:val="nil"/>
          <w:between w:val="nil"/>
        </w:pBdr>
        <w:spacing w:line="276" w:lineRule="auto"/>
        <w:jc w:val="both"/>
      </w:pPr>
      <w:r>
        <w:rPr>
          <w:rFonts w:ascii="Cambria" w:eastAsia="Cambria" w:hAnsi="Cambria" w:cs="Cambria"/>
          <w:color w:val="000000"/>
        </w:rPr>
        <w:t>30</w:t>
      </w:r>
      <w:r w:rsidR="004C39D9">
        <w:rPr>
          <w:rFonts w:ascii="Cambria" w:eastAsia="Cambria" w:hAnsi="Cambria" w:cs="Cambria"/>
          <w:color w:val="000000"/>
        </w:rPr>
        <w:t>% del monto total contra la entrega y aceptació</w:t>
      </w:r>
      <w:r w:rsidR="00DB599F">
        <w:rPr>
          <w:rFonts w:ascii="Cambria" w:eastAsia="Cambria" w:hAnsi="Cambria" w:cs="Cambria"/>
          <w:color w:val="000000"/>
        </w:rPr>
        <w:t>n del producto 3: (entrega al 17</w:t>
      </w:r>
      <w:r w:rsidR="004C39D9">
        <w:rPr>
          <w:rFonts w:ascii="Cambria" w:eastAsia="Cambria" w:hAnsi="Cambria" w:cs="Cambria"/>
          <w:color w:val="000000"/>
        </w:rPr>
        <w:t>/12/2018)</w:t>
      </w:r>
    </w:p>
    <w:p w:rsidR="00EF192C" w:rsidRDefault="00EF192C">
      <w:pPr>
        <w:pBdr>
          <w:top w:val="nil"/>
          <w:left w:val="nil"/>
          <w:bottom w:val="nil"/>
          <w:right w:val="nil"/>
          <w:between w:val="nil"/>
        </w:pBdr>
        <w:spacing w:line="276" w:lineRule="auto"/>
        <w:jc w:val="both"/>
        <w:rPr>
          <w:rFonts w:ascii="Cambria" w:eastAsia="Cambria" w:hAnsi="Cambria" w:cs="Cambria"/>
          <w:color w:val="000000"/>
        </w:rPr>
      </w:pPr>
    </w:p>
    <w:p w:rsidR="00EF192C" w:rsidRDefault="004C39D9">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IMPUESTOS</w:t>
      </w:r>
    </w:p>
    <w:p w:rsidR="00EF192C" w:rsidRDefault="00EF192C">
      <w:pPr>
        <w:pBdr>
          <w:top w:val="nil"/>
          <w:left w:val="nil"/>
          <w:bottom w:val="nil"/>
          <w:right w:val="nil"/>
          <w:between w:val="nil"/>
        </w:pBdr>
        <w:spacing w:after="0" w:line="276" w:lineRule="auto"/>
        <w:ind w:left="720"/>
        <w:jc w:val="both"/>
        <w:rPr>
          <w:b/>
          <w:color w:val="000000"/>
        </w:rPr>
      </w:pPr>
    </w:p>
    <w:p w:rsidR="00EF192C" w:rsidRDefault="004C39D9">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Se hará deducible el 12.5% del monto total de la consultoría equivalente al pago de honorarios profesionales por concepto de pago de impuesto sobre la renta (ISR).</w:t>
      </w:r>
    </w:p>
    <w:p w:rsidR="00B5447F" w:rsidRPr="00B5447F" w:rsidRDefault="00B5447F" w:rsidP="00B5447F">
      <w:pPr>
        <w:pBdr>
          <w:top w:val="nil"/>
          <w:left w:val="nil"/>
          <w:bottom w:val="nil"/>
          <w:right w:val="nil"/>
          <w:between w:val="nil"/>
        </w:pBdr>
        <w:spacing w:after="0" w:line="276" w:lineRule="auto"/>
        <w:ind w:left="720"/>
        <w:contextualSpacing/>
        <w:jc w:val="both"/>
        <w:rPr>
          <w:rFonts w:ascii="Cambria" w:eastAsia="Cambria" w:hAnsi="Cambria" w:cs="Cambria"/>
          <w:b/>
          <w:color w:val="000000"/>
        </w:rPr>
      </w:pPr>
      <w:bookmarkStart w:id="1" w:name="_GoBack"/>
      <w:bookmarkEnd w:id="1"/>
    </w:p>
    <w:p w:rsidR="00EF192C" w:rsidRDefault="004C39D9" w:rsidP="00B5447F">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GARANTÍA DE CALIDAD</w:t>
      </w:r>
    </w:p>
    <w:p w:rsidR="00B5447F" w:rsidRPr="00B5447F" w:rsidRDefault="00B5447F" w:rsidP="00B5447F">
      <w:pPr>
        <w:pBdr>
          <w:top w:val="nil"/>
          <w:left w:val="nil"/>
          <w:bottom w:val="nil"/>
          <w:right w:val="nil"/>
          <w:between w:val="nil"/>
        </w:pBdr>
        <w:spacing w:after="0" w:line="276" w:lineRule="auto"/>
        <w:ind w:left="720"/>
        <w:contextualSpacing/>
        <w:jc w:val="both"/>
        <w:rPr>
          <w:rFonts w:ascii="Cambria" w:eastAsia="Cambria" w:hAnsi="Cambria" w:cs="Cambria"/>
          <w:b/>
          <w:color w:val="000000"/>
        </w:rPr>
      </w:pPr>
    </w:p>
    <w:p w:rsidR="00EF192C" w:rsidRDefault="004C39D9">
      <w:pPr>
        <w:pBdr>
          <w:top w:val="nil"/>
          <w:left w:val="nil"/>
          <w:bottom w:val="nil"/>
          <w:right w:val="nil"/>
          <w:between w:val="nil"/>
        </w:pBdr>
        <w:spacing w:line="360" w:lineRule="auto"/>
        <w:jc w:val="both"/>
        <w:rPr>
          <w:rFonts w:ascii="Cambria" w:eastAsia="Cambria" w:hAnsi="Cambria" w:cs="Cambria"/>
          <w:color w:val="000000"/>
        </w:rPr>
      </w:pPr>
      <w:r>
        <w:rPr>
          <w:rFonts w:ascii="Cambria" w:eastAsia="Cambria" w:hAnsi="Cambria" w:cs="Cambria"/>
          <w:color w:val="000000"/>
        </w:rPr>
        <w:t xml:space="preserve">En aplicación a lo establecido en el Articulo 106 de la Ley de Contratación del Estado y 243 del Reglamento de la Ley de Contratación del Estado, de cada pago parcial en concepto de honorarios se  </w:t>
      </w:r>
      <w:r>
        <w:rPr>
          <w:rFonts w:ascii="Cambria" w:eastAsia="Cambria" w:hAnsi="Cambria" w:cs="Cambria"/>
          <w:color w:val="000000"/>
        </w:rPr>
        <w:lastRenderedPageBreak/>
        <w:t>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color w:val="000000"/>
        </w:rPr>
        <w:t>junto al pago final al producirse la terminación normal del contrato.</w:t>
      </w:r>
    </w:p>
    <w:p w:rsidR="00EF192C" w:rsidRPr="00B5447F" w:rsidRDefault="00EF192C" w:rsidP="00B5447F">
      <w:pPr>
        <w:pBdr>
          <w:top w:val="nil"/>
          <w:left w:val="nil"/>
          <w:bottom w:val="nil"/>
          <w:right w:val="nil"/>
          <w:between w:val="nil"/>
        </w:pBdr>
        <w:spacing w:after="0" w:line="276" w:lineRule="auto"/>
        <w:ind w:left="720"/>
        <w:contextualSpacing/>
        <w:jc w:val="both"/>
        <w:rPr>
          <w:rFonts w:ascii="Cambria" w:eastAsia="Cambria" w:hAnsi="Cambria" w:cs="Cambria"/>
          <w:b/>
          <w:color w:val="000000"/>
        </w:rPr>
      </w:pPr>
    </w:p>
    <w:p w:rsidR="00EF192C" w:rsidRDefault="004C39D9" w:rsidP="00B5447F">
      <w:pPr>
        <w:numPr>
          <w:ilvl w:val="0"/>
          <w:numId w:val="4"/>
        </w:numPr>
        <w:pBdr>
          <w:top w:val="nil"/>
          <w:left w:val="nil"/>
          <w:bottom w:val="nil"/>
          <w:right w:val="nil"/>
          <w:between w:val="nil"/>
        </w:pBdr>
        <w:spacing w:after="0" w:line="276" w:lineRule="auto"/>
        <w:contextualSpacing/>
        <w:jc w:val="both"/>
        <w:rPr>
          <w:rFonts w:ascii="Cambria" w:eastAsia="Cambria" w:hAnsi="Cambria" w:cs="Cambria"/>
          <w:b/>
          <w:color w:val="000000"/>
        </w:rPr>
      </w:pPr>
      <w:r>
        <w:rPr>
          <w:rFonts w:ascii="Cambria" w:eastAsia="Cambria" w:hAnsi="Cambria" w:cs="Cambria"/>
          <w:b/>
          <w:color w:val="000000"/>
        </w:rPr>
        <w:t xml:space="preserve">MULTAS </w:t>
      </w:r>
    </w:p>
    <w:p w:rsidR="00EF192C" w:rsidRDefault="004C39D9">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EF192C" w:rsidRDefault="004C39D9">
      <w:pPr>
        <w:pBdr>
          <w:top w:val="nil"/>
          <w:left w:val="nil"/>
          <w:bottom w:val="nil"/>
          <w:right w:val="nil"/>
          <w:between w:val="nil"/>
        </w:pBdr>
        <w:spacing w:line="360" w:lineRule="auto"/>
        <w:jc w:val="both"/>
        <w:rPr>
          <w:rFonts w:ascii="Cambria" w:eastAsia="Cambria" w:hAnsi="Cambria" w:cs="Cambria"/>
          <w:i/>
          <w:color w:val="000000"/>
        </w:rPr>
      </w:pPr>
      <w:r>
        <w:rPr>
          <w:rFonts w:ascii="Cambria" w:eastAsia="Cambria" w:hAnsi="Cambria" w:cs="Cambria"/>
          <w:i/>
          <w:color w:val="000000"/>
        </w:rPr>
        <w:t>Esta misma disposición se debe aplicar a todos los contratos de bienes y servicios que celebren las Instituciones del Sector Público”.</w:t>
      </w:r>
    </w:p>
    <w:p w:rsidR="00EF192C" w:rsidRDefault="00EF192C" w:rsidP="00B5447F">
      <w:pPr>
        <w:pBdr>
          <w:top w:val="nil"/>
          <w:left w:val="nil"/>
          <w:bottom w:val="nil"/>
          <w:right w:val="nil"/>
          <w:between w:val="nil"/>
        </w:pBdr>
        <w:spacing w:after="0" w:line="276" w:lineRule="auto"/>
        <w:ind w:left="720"/>
        <w:contextualSpacing/>
        <w:jc w:val="both"/>
        <w:rPr>
          <w:rFonts w:ascii="Cambria" w:eastAsia="Cambria" w:hAnsi="Cambria" w:cs="Cambria"/>
          <w:b/>
          <w:color w:val="000000"/>
        </w:rPr>
      </w:pPr>
    </w:p>
    <w:p w:rsidR="00B5447F" w:rsidRPr="00B5447F" w:rsidRDefault="00B5447F" w:rsidP="00B5447F">
      <w:pPr>
        <w:pBdr>
          <w:top w:val="nil"/>
          <w:left w:val="nil"/>
          <w:bottom w:val="nil"/>
          <w:right w:val="nil"/>
          <w:between w:val="nil"/>
        </w:pBdr>
        <w:spacing w:after="0" w:line="276" w:lineRule="auto"/>
        <w:ind w:left="720"/>
        <w:contextualSpacing/>
        <w:jc w:val="both"/>
        <w:rPr>
          <w:rFonts w:ascii="Cambria" w:eastAsia="Cambria" w:hAnsi="Cambria" w:cs="Cambria"/>
          <w:b/>
          <w:color w:val="000000"/>
        </w:rPr>
      </w:pPr>
    </w:p>
    <w:p w:rsidR="00EF192C" w:rsidRDefault="00EF192C">
      <w:pPr>
        <w:pBdr>
          <w:top w:val="nil"/>
          <w:left w:val="nil"/>
          <w:bottom w:val="nil"/>
          <w:right w:val="nil"/>
          <w:between w:val="nil"/>
        </w:pBdr>
        <w:spacing w:line="276" w:lineRule="auto"/>
        <w:jc w:val="both"/>
        <w:rPr>
          <w:rFonts w:ascii="Cambria" w:eastAsia="Cambria" w:hAnsi="Cambria" w:cs="Cambria"/>
          <w:color w:val="000000"/>
        </w:rPr>
      </w:pPr>
    </w:p>
    <w:p w:rsidR="00EF192C" w:rsidRDefault="00EF192C">
      <w:pPr>
        <w:pBdr>
          <w:top w:val="nil"/>
          <w:left w:val="nil"/>
          <w:bottom w:val="nil"/>
          <w:right w:val="nil"/>
          <w:between w:val="nil"/>
        </w:pBdr>
        <w:spacing w:before="240" w:after="0" w:line="276" w:lineRule="auto"/>
        <w:jc w:val="both"/>
        <w:rPr>
          <w:rFonts w:ascii="Cambria" w:eastAsia="Cambria" w:hAnsi="Cambria" w:cs="Cambria"/>
          <w:color w:val="000000"/>
        </w:rPr>
      </w:pPr>
    </w:p>
    <w:sectPr w:rsidR="00EF192C">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B4" w:rsidRDefault="00EE34B4">
      <w:pPr>
        <w:spacing w:after="0" w:line="240" w:lineRule="auto"/>
      </w:pPr>
      <w:r>
        <w:separator/>
      </w:r>
    </w:p>
  </w:endnote>
  <w:endnote w:type="continuationSeparator" w:id="0">
    <w:p w:rsidR="00EE34B4" w:rsidRDefault="00EE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1F" w:rsidRDefault="00B73A1F" w:rsidP="00B73A1F">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B73A1F" w:rsidRDefault="00B73A1F" w:rsidP="00B73A1F">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B73A1F" w:rsidRDefault="00B73A1F" w:rsidP="00B73A1F">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B73A1F" w:rsidRDefault="00B73A1F" w:rsidP="00B73A1F">
    <w:pPr>
      <w:jc w:val="right"/>
    </w:pPr>
    <w:r>
      <w:t xml:space="preserve">Página </w:t>
    </w:r>
    <w:r>
      <w:fldChar w:fldCharType="begin"/>
    </w:r>
    <w:r>
      <w:instrText>PAGE</w:instrText>
    </w:r>
    <w:r>
      <w:fldChar w:fldCharType="separate"/>
    </w:r>
    <w:r>
      <w:rPr>
        <w:noProof/>
      </w:rPr>
      <w:t>5</w:t>
    </w:r>
    <w:r>
      <w:fldChar w:fldCharType="end"/>
    </w:r>
    <w:r>
      <w:t xml:space="preserve"> de </w:t>
    </w:r>
    <w:r>
      <w:fldChar w:fldCharType="begin"/>
    </w:r>
    <w:r>
      <w:instrText>NUMPAGES</w:instrText>
    </w:r>
    <w:r>
      <w:fldChar w:fldCharType="separate"/>
    </w:r>
    <w:r>
      <w:rPr>
        <w:noProof/>
      </w:rPr>
      <w:t>5</w:t>
    </w:r>
    <w:r>
      <w:fldChar w:fldCharType="end"/>
    </w:r>
  </w:p>
  <w:p w:rsidR="00B73A1F" w:rsidRPr="00B73A1F" w:rsidRDefault="00B73A1F" w:rsidP="00B73A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B4" w:rsidRDefault="00EE34B4">
      <w:pPr>
        <w:spacing w:after="0" w:line="240" w:lineRule="auto"/>
      </w:pPr>
      <w:r>
        <w:separator/>
      </w:r>
    </w:p>
  </w:footnote>
  <w:footnote w:type="continuationSeparator" w:id="0">
    <w:p w:rsidR="00EE34B4" w:rsidRDefault="00EE3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2C" w:rsidRDefault="004C39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eastAsia="es-HN"/>
      </w:rPr>
      <w:drawing>
        <wp:inline distT="0" distB="0" distL="0" distR="0">
          <wp:extent cx="1544955" cy="12852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96228"/>
    <w:multiLevelType w:val="multilevel"/>
    <w:tmpl w:val="6EDC6366"/>
    <w:lvl w:ilvl="0">
      <w:start w:val="1"/>
      <w:numFmt w:val="lowerLetter"/>
      <w:lvlText w:val="%1."/>
      <w:lvlJc w:val="left"/>
      <w:pPr>
        <w:ind w:left="1440" w:hanging="360"/>
      </w:pPr>
      <w:rPr>
        <w:rFonts w:ascii="Cambria" w:eastAsia="Cambria" w:hAnsi="Cambria" w:cs="Cambria"/>
        <w:b w:val="0"/>
      </w:rPr>
    </w:lvl>
    <w:lvl w:ilvl="1">
      <w:start w:val="1"/>
      <w:numFmt w:val="bullet"/>
      <w:lvlText w:val=""/>
      <w:lvlJc w:val="left"/>
      <w:pPr>
        <w:ind w:left="2160" w:hanging="360"/>
      </w:pPr>
      <w:rPr>
        <w:rFonts w:ascii="Wingdings" w:hAnsi="Wingding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3DC3224E"/>
    <w:multiLevelType w:val="multilevel"/>
    <w:tmpl w:val="7892DF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9E792B"/>
    <w:multiLevelType w:val="multilevel"/>
    <w:tmpl w:val="78DAD76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81D3F23"/>
    <w:multiLevelType w:val="multilevel"/>
    <w:tmpl w:val="A9CEBC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732FF5"/>
    <w:multiLevelType w:val="multilevel"/>
    <w:tmpl w:val="E78A3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6D7788E"/>
    <w:multiLevelType w:val="multilevel"/>
    <w:tmpl w:val="6802A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2C"/>
    <w:rsid w:val="00033CE5"/>
    <w:rsid w:val="000B2D87"/>
    <w:rsid w:val="002265C5"/>
    <w:rsid w:val="00337935"/>
    <w:rsid w:val="00357506"/>
    <w:rsid w:val="003716E0"/>
    <w:rsid w:val="003A61A8"/>
    <w:rsid w:val="003B11D9"/>
    <w:rsid w:val="0048052B"/>
    <w:rsid w:val="00481B5A"/>
    <w:rsid w:val="004C39D9"/>
    <w:rsid w:val="004C4D5F"/>
    <w:rsid w:val="0052076E"/>
    <w:rsid w:val="00521FAC"/>
    <w:rsid w:val="005A7FAA"/>
    <w:rsid w:val="00662B72"/>
    <w:rsid w:val="006A4400"/>
    <w:rsid w:val="006F10EE"/>
    <w:rsid w:val="007049D8"/>
    <w:rsid w:val="0075182C"/>
    <w:rsid w:val="007B4C91"/>
    <w:rsid w:val="007E0202"/>
    <w:rsid w:val="008870D8"/>
    <w:rsid w:val="008E270C"/>
    <w:rsid w:val="00913E07"/>
    <w:rsid w:val="009F5ECA"/>
    <w:rsid w:val="00A03FCC"/>
    <w:rsid w:val="00B076E2"/>
    <w:rsid w:val="00B34050"/>
    <w:rsid w:val="00B4751A"/>
    <w:rsid w:val="00B5447F"/>
    <w:rsid w:val="00B73A1F"/>
    <w:rsid w:val="00C6721E"/>
    <w:rsid w:val="00C96811"/>
    <w:rsid w:val="00CA7315"/>
    <w:rsid w:val="00CC6880"/>
    <w:rsid w:val="00D12AA7"/>
    <w:rsid w:val="00DB599F"/>
    <w:rsid w:val="00E1399B"/>
    <w:rsid w:val="00E900AD"/>
    <w:rsid w:val="00EE34B4"/>
    <w:rsid w:val="00EF192C"/>
    <w:rsid w:val="00F14347"/>
    <w:rsid w:val="00F458E3"/>
    <w:rsid w:val="00FC5E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BC5C2-E467-9C45-83B4-FC965539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uiPriority w:val="9"/>
    <w:qFormat/>
    <w:rsid w:val="001C6DB0"/>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1C6DB0"/>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1C6DB0"/>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1C6DB0"/>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1C6DB0"/>
    <w:pPr>
      <w:keepNext/>
      <w:keepLines/>
      <w:spacing w:before="220" w:after="40"/>
      <w:outlineLvl w:val="4"/>
    </w:pPr>
    <w:rPr>
      <w:b/>
    </w:rPr>
  </w:style>
  <w:style w:type="paragraph" w:styleId="Ttulo6">
    <w:name w:val="heading 6"/>
    <w:basedOn w:val="Normal1"/>
    <w:next w:val="Normal1"/>
    <w:uiPriority w:val="9"/>
    <w:semiHidden/>
    <w:unhideWhenUsed/>
    <w:qFormat/>
    <w:rsid w:val="001C6DB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1"/>
    <w:next w:val="Normal1"/>
    <w:uiPriority w:val="10"/>
    <w:qFormat/>
    <w:rsid w:val="001C6DB0"/>
    <w:pPr>
      <w:keepNext/>
      <w:keepLines/>
      <w:spacing w:before="480" w:after="120"/>
    </w:pPr>
    <w:rPr>
      <w:b/>
      <w:sz w:val="72"/>
      <w:szCs w:val="72"/>
    </w:rPr>
  </w:style>
  <w:style w:type="paragraph" w:customStyle="1" w:styleId="Normal1">
    <w:name w:val="Normal1"/>
    <w:rsid w:val="001C6DB0"/>
  </w:style>
  <w:style w:type="table" w:customStyle="1" w:styleId="TableNormal1">
    <w:name w:val="Table Normal1"/>
    <w:rsid w:val="001C6DB0"/>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35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0C9"/>
    <w:rPr>
      <w:rFonts w:ascii="Tahoma" w:hAnsi="Tahoma" w:cs="Tahoma"/>
      <w:sz w:val="16"/>
      <w:szCs w:val="16"/>
    </w:rPr>
  </w:style>
  <w:style w:type="paragraph" w:styleId="Prrafodelista">
    <w:name w:val="List Paragraph"/>
    <w:basedOn w:val="Normal"/>
    <w:uiPriority w:val="34"/>
    <w:qFormat/>
    <w:rsid w:val="00C350C9"/>
    <w:pPr>
      <w:ind w:left="720"/>
      <w:contextualSpacing/>
    </w:pPr>
  </w:style>
  <w:style w:type="paragraph" w:styleId="Encabezado">
    <w:name w:val="header"/>
    <w:basedOn w:val="Normal"/>
    <w:link w:val="EncabezadoCar"/>
    <w:uiPriority w:val="99"/>
    <w:unhideWhenUsed/>
    <w:rsid w:val="00B73A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A1F"/>
  </w:style>
  <w:style w:type="paragraph" w:styleId="Piedepgina">
    <w:name w:val="footer"/>
    <w:basedOn w:val="Normal"/>
    <w:link w:val="PiedepginaCar"/>
    <w:uiPriority w:val="99"/>
    <w:unhideWhenUsed/>
    <w:rsid w:val="00B73A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1308</Words>
  <Characters>7194</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Fabiola Cerrato Amador</dc:creator>
  <cp:lastModifiedBy>Carmen Sanchez Cantarero</cp:lastModifiedBy>
  <cp:revision>11</cp:revision>
  <cp:lastPrinted>2018-10-29T20:53:00Z</cp:lastPrinted>
  <dcterms:created xsi:type="dcterms:W3CDTF">2018-10-15T16:27:00Z</dcterms:created>
  <dcterms:modified xsi:type="dcterms:W3CDTF">2018-10-29T20:54:00Z</dcterms:modified>
</cp:coreProperties>
</file>