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E3" w:rsidRPr="00354088" w:rsidRDefault="00D87AC4">
      <w:pPr>
        <w:jc w:val="center"/>
        <w:rPr>
          <w:rFonts w:asciiTheme="minorHAnsi" w:hAnsiTheme="minorHAnsi"/>
          <w:b/>
          <w:sz w:val="22"/>
          <w:szCs w:val="22"/>
        </w:rPr>
      </w:pPr>
      <w:r w:rsidRPr="00354088">
        <w:rPr>
          <w:rFonts w:asciiTheme="minorHAnsi" w:hAnsiTheme="minorHAnsi"/>
          <w:b/>
          <w:sz w:val="22"/>
          <w:szCs w:val="22"/>
        </w:rPr>
        <w:t xml:space="preserve">SECRETARÍA DE EDUCACIÓN </w:t>
      </w:r>
    </w:p>
    <w:p w:rsidR="002D2CE3" w:rsidRPr="00354088" w:rsidRDefault="00D87AC4">
      <w:pPr>
        <w:jc w:val="center"/>
        <w:rPr>
          <w:rFonts w:asciiTheme="minorHAnsi" w:hAnsiTheme="minorHAnsi"/>
          <w:b/>
          <w:sz w:val="22"/>
          <w:szCs w:val="22"/>
        </w:rPr>
      </w:pPr>
      <w:r w:rsidRPr="00354088">
        <w:rPr>
          <w:rFonts w:asciiTheme="minorHAnsi" w:hAnsiTheme="minorHAnsi"/>
          <w:b/>
          <w:sz w:val="22"/>
          <w:szCs w:val="22"/>
        </w:rPr>
        <w:t>Unidad del Sistema Nacional de Información Educativa de Honduras</w:t>
      </w:r>
    </w:p>
    <w:p w:rsidR="002D2CE3" w:rsidRPr="00354088" w:rsidRDefault="00D87AC4">
      <w:pPr>
        <w:jc w:val="center"/>
        <w:rPr>
          <w:rFonts w:asciiTheme="minorHAnsi" w:hAnsiTheme="minorHAnsi"/>
          <w:sz w:val="22"/>
          <w:szCs w:val="22"/>
        </w:rPr>
      </w:pPr>
      <w:r w:rsidRPr="00354088">
        <w:rPr>
          <w:rFonts w:asciiTheme="minorHAnsi" w:hAnsiTheme="minorHAnsi"/>
          <w:b/>
          <w:sz w:val="22"/>
          <w:szCs w:val="22"/>
        </w:rPr>
        <w:t>(USINIEH)</w:t>
      </w:r>
    </w:p>
    <w:p w:rsidR="002D2CE3" w:rsidRPr="00354088" w:rsidRDefault="002D2CE3">
      <w:pPr>
        <w:pBdr>
          <w:bottom w:val="single" w:sz="12" w:space="1" w:color="000000"/>
        </w:pBdr>
        <w:jc w:val="center"/>
        <w:rPr>
          <w:rFonts w:asciiTheme="minorHAnsi" w:hAnsiTheme="minorHAnsi"/>
          <w:b/>
          <w:i/>
          <w:sz w:val="22"/>
          <w:szCs w:val="22"/>
        </w:rPr>
      </w:pPr>
    </w:p>
    <w:p w:rsidR="002D2CE3" w:rsidRPr="00354088" w:rsidRDefault="00D87AC4">
      <w:pPr>
        <w:pBdr>
          <w:bottom w:val="single" w:sz="12" w:space="1" w:color="000000"/>
        </w:pBdr>
        <w:jc w:val="center"/>
        <w:rPr>
          <w:rFonts w:asciiTheme="minorHAnsi" w:hAnsiTheme="minorHAnsi"/>
          <w:b/>
          <w:i/>
          <w:sz w:val="22"/>
          <w:szCs w:val="22"/>
        </w:rPr>
      </w:pPr>
      <w:r w:rsidRPr="00354088">
        <w:rPr>
          <w:rFonts w:asciiTheme="minorHAnsi" w:hAnsiTheme="minorHAnsi"/>
          <w:b/>
          <w:i/>
          <w:sz w:val="22"/>
          <w:szCs w:val="22"/>
        </w:rPr>
        <w:t>Términos de Referencia</w:t>
      </w:r>
    </w:p>
    <w:p w:rsidR="002D2CE3" w:rsidRPr="00354088" w:rsidRDefault="002D2CE3">
      <w:pPr>
        <w:rPr>
          <w:rFonts w:asciiTheme="minorHAnsi" w:hAnsiTheme="minorHAnsi"/>
          <w:sz w:val="22"/>
          <w:szCs w:val="22"/>
        </w:rPr>
      </w:pPr>
    </w:p>
    <w:p w:rsidR="002D2CE3" w:rsidRPr="00354088" w:rsidRDefault="00D87AC4">
      <w:pPr>
        <w:jc w:val="center"/>
        <w:rPr>
          <w:rFonts w:asciiTheme="minorHAnsi" w:hAnsiTheme="minorHAnsi"/>
          <w:b/>
          <w:i/>
          <w:sz w:val="22"/>
          <w:szCs w:val="22"/>
        </w:rPr>
      </w:pPr>
      <w:r w:rsidRPr="00354088">
        <w:rPr>
          <w:rFonts w:asciiTheme="minorHAnsi" w:hAnsiTheme="minorHAnsi"/>
          <w:b/>
          <w:i/>
          <w:sz w:val="22"/>
          <w:szCs w:val="22"/>
        </w:rPr>
        <w:t xml:space="preserve">Consultoría: Analista Técnico Estadístico </w:t>
      </w:r>
      <w:r w:rsidR="00354088" w:rsidRPr="00354088">
        <w:rPr>
          <w:rFonts w:asciiTheme="minorHAnsi" w:hAnsiTheme="minorHAnsi"/>
          <w:b/>
          <w:i/>
          <w:sz w:val="22"/>
          <w:szCs w:val="22"/>
        </w:rPr>
        <w:t xml:space="preserve">II </w:t>
      </w:r>
      <w:r w:rsidRPr="00354088">
        <w:rPr>
          <w:rFonts w:asciiTheme="minorHAnsi" w:hAnsiTheme="minorHAnsi"/>
          <w:b/>
          <w:i/>
          <w:sz w:val="22"/>
          <w:szCs w:val="22"/>
        </w:rPr>
        <w:t>del Sistema Nacional de Información Ed</w:t>
      </w:r>
      <w:r w:rsidR="00354088" w:rsidRPr="00354088">
        <w:rPr>
          <w:rFonts w:asciiTheme="minorHAnsi" w:hAnsiTheme="minorHAnsi"/>
          <w:b/>
          <w:i/>
          <w:sz w:val="22"/>
          <w:szCs w:val="22"/>
        </w:rPr>
        <w:t>ucativa de Honduras  (SINIEH)</w:t>
      </w:r>
    </w:p>
    <w:p w:rsidR="002D2CE3" w:rsidRPr="00354088" w:rsidRDefault="002D2CE3">
      <w:pPr>
        <w:rPr>
          <w:rFonts w:asciiTheme="minorHAnsi" w:hAnsiTheme="minorHAnsi"/>
          <w:b/>
          <w:i/>
          <w:sz w:val="22"/>
          <w:szCs w:val="22"/>
        </w:rPr>
      </w:pPr>
    </w:p>
    <w:p w:rsidR="002D2CE3" w:rsidRPr="00354088" w:rsidRDefault="002D2CE3">
      <w:pPr>
        <w:rPr>
          <w:rFonts w:asciiTheme="minorHAnsi" w:hAnsiTheme="minorHAnsi"/>
          <w:sz w:val="22"/>
          <w:szCs w:val="22"/>
        </w:rPr>
      </w:pPr>
    </w:p>
    <w:p w:rsidR="002D2CE3" w:rsidRPr="00D910E2" w:rsidRDefault="00D910E2">
      <w:pPr>
        <w:numPr>
          <w:ilvl w:val="0"/>
          <w:numId w:val="4"/>
        </w:numPr>
        <w:rPr>
          <w:rFonts w:asciiTheme="minorHAnsi" w:hAnsiTheme="minorHAnsi"/>
          <w:b/>
          <w:sz w:val="22"/>
          <w:szCs w:val="22"/>
        </w:rPr>
      </w:pPr>
      <w:r w:rsidRPr="00D910E2">
        <w:rPr>
          <w:rFonts w:asciiTheme="minorHAnsi" w:hAnsiTheme="minorHAnsi"/>
          <w:b/>
          <w:sz w:val="22"/>
          <w:szCs w:val="22"/>
        </w:rPr>
        <w:t>ANTECEDENTES</w:t>
      </w:r>
    </w:p>
    <w:p w:rsidR="002D2CE3" w:rsidRPr="00354088" w:rsidRDefault="002D2CE3">
      <w:pPr>
        <w:ind w:left="720"/>
        <w:rPr>
          <w:rFonts w:asciiTheme="minorHAnsi" w:hAnsiTheme="minorHAnsi"/>
          <w:b/>
          <w:sz w:val="22"/>
          <w:szCs w:val="22"/>
        </w:rPr>
      </w:pPr>
    </w:p>
    <w:p w:rsidR="002D2CE3" w:rsidRPr="00354088" w:rsidRDefault="00D87AC4">
      <w:pPr>
        <w:jc w:val="both"/>
        <w:rPr>
          <w:rFonts w:asciiTheme="minorHAnsi" w:hAnsiTheme="minorHAnsi"/>
          <w:sz w:val="22"/>
          <w:szCs w:val="22"/>
        </w:rPr>
      </w:pPr>
      <w:r w:rsidRPr="00354088">
        <w:rPr>
          <w:rFonts w:asciiTheme="minorHAnsi" w:hAnsiTheme="minorHAnsi"/>
          <w:sz w:val="22"/>
          <w:szCs w:val="22"/>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2D2CE3" w:rsidRPr="00354088" w:rsidRDefault="00D87AC4">
      <w:pPr>
        <w:jc w:val="both"/>
        <w:rPr>
          <w:rFonts w:asciiTheme="minorHAnsi" w:hAnsiTheme="minorHAnsi"/>
          <w:sz w:val="22"/>
          <w:szCs w:val="22"/>
        </w:rPr>
      </w:pPr>
      <w:r w:rsidRPr="00354088">
        <w:rPr>
          <w:rFonts w:asciiTheme="minorHAnsi" w:hAnsiTheme="minorHAnsi"/>
          <w:sz w:val="22"/>
          <w:szCs w:val="22"/>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sidRPr="00354088">
        <w:rPr>
          <w:rFonts w:asciiTheme="minorHAnsi" w:hAnsiTheme="minorHAnsi"/>
          <w:sz w:val="22"/>
          <w:szCs w:val="22"/>
        </w:rPr>
        <w:t>Scrum</w:t>
      </w:r>
      <w:proofErr w:type="spellEnd"/>
      <w:r w:rsidRPr="00354088">
        <w:rPr>
          <w:rFonts w:asciiTheme="minorHAnsi" w:hAnsiTheme="minorHAnsi"/>
          <w:sz w:val="22"/>
          <w:szCs w:val="22"/>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2D2CE3" w:rsidRPr="00354088" w:rsidRDefault="002D2CE3">
      <w:pPr>
        <w:ind w:left="142"/>
        <w:jc w:val="both"/>
        <w:rPr>
          <w:rFonts w:asciiTheme="minorHAnsi" w:hAnsiTheme="minorHAnsi"/>
          <w:sz w:val="22"/>
          <w:szCs w:val="22"/>
        </w:rPr>
      </w:pPr>
    </w:p>
    <w:p w:rsidR="002D2CE3" w:rsidRPr="00354088" w:rsidRDefault="002D2CE3">
      <w:pPr>
        <w:ind w:left="142"/>
        <w:jc w:val="both"/>
        <w:rPr>
          <w:rFonts w:asciiTheme="minorHAnsi" w:hAnsiTheme="minorHAnsi"/>
          <w:b/>
          <w:sz w:val="22"/>
          <w:szCs w:val="22"/>
          <w:u w:val="single"/>
        </w:rPr>
      </w:pPr>
    </w:p>
    <w:p w:rsidR="002D2CE3" w:rsidRPr="00D910E2" w:rsidRDefault="00D910E2" w:rsidP="00354088">
      <w:pPr>
        <w:pStyle w:val="Prrafodelista"/>
        <w:numPr>
          <w:ilvl w:val="0"/>
          <w:numId w:val="4"/>
        </w:numPr>
        <w:rPr>
          <w:rFonts w:asciiTheme="minorHAnsi" w:hAnsiTheme="minorHAnsi"/>
          <w:b/>
          <w:sz w:val="22"/>
          <w:szCs w:val="22"/>
        </w:rPr>
      </w:pPr>
      <w:r w:rsidRPr="00D910E2">
        <w:rPr>
          <w:rFonts w:asciiTheme="minorHAnsi" w:hAnsiTheme="minorHAnsi"/>
          <w:b/>
          <w:sz w:val="22"/>
          <w:szCs w:val="22"/>
        </w:rPr>
        <w:t xml:space="preserve">OBJETIVOS DE LA CONSULTORÍA </w:t>
      </w:r>
    </w:p>
    <w:p w:rsidR="002D2CE3" w:rsidRPr="00354088" w:rsidRDefault="002D2CE3">
      <w:pPr>
        <w:rPr>
          <w:rFonts w:asciiTheme="minorHAnsi" w:hAnsiTheme="minorHAnsi"/>
          <w:sz w:val="22"/>
          <w:szCs w:val="22"/>
        </w:rPr>
      </w:pPr>
    </w:p>
    <w:p w:rsidR="002D2CE3" w:rsidRPr="00354088" w:rsidRDefault="00D87AC4">
      <w:pPr>
        <w:jc w:val="both"/>
        <w:rPr>
          <w:rFonts w:asciiTheme="minorHAnsi" w:hAnsiTheme="minorHAnsi"/>
          <w:sz w:val="22"/>
          <w:szCs w:val="22"/>
        </w:rPr>
      </w:pPr>
      <w:r w:rsidRPr="00354088">
        <w:rPr>
          <w:rFonts w:asciiTheme="minorHAnsi" w:hAnsiTheme="minorHAnsi"/>
          <w:sz w:val="22"/>
          <w:szCs w:val="22"/>
        </w:rPr>
        <w:t xml:space="preserve">Apoyar a la Secretaría de Educación en el análisis y diseño de plataforma estadística, del Sistema Nacional de Información Educativa de Honduras (SINIEH), para la toma de decisiones basadas en datos confiables y oportunos. </w:t>
      </w:r>
    </w:p>
    <w:p w:rsidR="002D2CE3" w:rsidRPr="00354088" w:rsidRDefault="002D2CE3">
      <w:pPr>
        <w:jc w:val="both"/>
        <w:rPr>
          <w:rFonts w:asciiTheme="minorHAnsi" w:hAnsiTheme="minorHAnsi"/>
          <w:sz w:val="22"/>
          <w:szCs w:val="22"/>
        </w:rPr>
      </w:pPr>
    </w:p>
    <w:p w:rsidR="002D2CE3" w:rsidRPr="00354088" w:rsidRDefault="002D2CE3">
      <w:pPr>
        <w:jc w:val="both"/>
        <w:rPr>
          <w:rFonts w:asciiTheme="minorHAnsi" w:hAnsiTheme="minorHAnsi"/>
          <w:sz w:val="22"/>
          <w:szCs w:val="22"/>
        </w:rPr>
      </w:pPr>
    </w:p>
    <w:p w:rsidR="002D2CE3" w:rsidRPr="00D910E2" w:rsidRDefault="00D910E2" w:rsidP="00354088">
      <w:pPr>
        <w:numPr>
          <w:ilvl w:val="0"/>
          <w:numId w:val="4"/>
        </w:numPr>
        <w:ind w:left="0" w:firstLine="0"/>
        <w:rPr>
          <w:rFonts w:asciiTheme="minorHAnsi" w:hAnsiTheme="minorHAnsi"/>
          <w:b/>
          <w:sz w:val="22"/>
          <w:szCs w:val="22"/>
        </w:rPr>
      </w:pPr>
      <w:r w:rsidRPr="00D910E2">
        <w:rPr>
          <w:rFonts w:asciiTheme="minorHAnsi" w:hAnsiTheme="minorHAnsi"/>
          <w:b/>
          <w:sz w:val="22"/>
          <w:szCs w:val="22"/>
        </w:rPr>
        <w:t xml:space="preserve">ACTIVIDADES DE LA CONSULTORÍA  </w:t>
      </w:r>
    </w:p>
    <w:p w:rsidR="002D2CE3" w:rsidRPr="00354088" w:rsidRDefault="002D2CE3">
      <w:pPr>
        <w:rPr>
          <w:rFonts w:asciiTheme="minorHAnsi" w:hAnsiTheme="minorHAnsi"/>
          <w:b/>
          <w:sz w:val="22"/>
          <w:szCs w:val="22"/>
          <w:u w:val="single"/>
        </w:rPr>
      </w:pPr>
    </w:p>
    <w:p w:rsidR="002D2CE3" w:rsidRPr="00354088" w:rsidRDefault="00D87AC4">
      <w:pPr>
        <w:widowControl w:val="0"/>
        <w:numPr>
          <w:ilvl w:val="0"/>
          <w:numId w:val="2"/>
        </w:numPr>
        <w:pBdr>
          <w:top w:val="nil"/>
          <w:left w:val="nil"/>
          <w:bottom w:val="nil"/>
          <w:right w:val="nil"/>
          <w:between w:val="nil"/>
        </w:pBdr>
        <w:spacing w:line="276" w:lineRule="auto"/>
        <w:ind w:right="57"/>
        <w:contextualSpacing/>
        <w:jc w:val="both"/>
        <w:rPr>
          <w:rFonts w:asciiTheme="minorHAnsi" w:hAnsiTheme="minorHAnsi"/>
          <w:color w:val="000000"/>
          <w:sz w:val="22"/>
          <w:szCs w:val="22"/>
        </w:rPr>
      </w:pPr>
      <w:r w:rsidRPr="00354088">
        <w:rPr>
          <w:rFonts w:asciiTheme="minorHAnsi" w:hAnsiTheme="minorHAnsi"/>
          <w:sz w:val="22"/>
          <w:szCs w:val="22"/>
        </w:rPr>
        <w:t>Apoyar la programación</w:t>
      </w:r>
      <w:r w:rsidRPr="00354088">
        <w:rPr>
          <w:rFonts w:asciiTheme="minorHAnsi" w:hAnsiTheme="minorHAnsi"/>
          <w:color w:val="000000"/>
          <w:sz w:val="22"/>
          <w:szCs w:val="22"/>
        </w:rPr>
        <w:t xml:space="preserve"> y </w:t>
      </w:r>
      <w:r w:rsidRPr="00354088">
        <w:rPr>
          <w:rFonts w:asciiTheme="minorHAnsi" w:hAnsiTheme="minorHAnsi"/>
          <w:sz w:val="22"/>
          <w:szCs w:val="22"/>
        </w:rPr>
        <w:t>ejecución de</w:t>
      </w:r>
      <w:r w:rsidRPr="00354088">
        <w:rPr>
          <w:rFonts w:asciiTheme="minorHAnsi" w:hAnsiTheme="minorHAnsi"/>
          <w:color w:val="000000"/>
          <w:sz w:val="22"/>
          <w:szCs w:val="22"/>
        </w:rPr>
        <w:t xml:space="preserve"> la recolección, validación, consistencia, procesamiento de datos, consolidación, análisis y difusión de la información </w:t>
      </w:r>
      <w:r w:rsidRPr="00354088">
        <w:rPr>
          <w:rFonts w:asciiTheme="minorHAnsi" w:hAnsiTheme="minorHAnsi"/>
          <w:color w:val="000000"/>
          <w:sz w:val="22"/>
          <w:szCs w:val="22"/>
        </w:rPr>
        <w:lastRenderedPageBreak/>
        <w:t>estadística de educación, según las normas establecidas.</w:t>
      </w:r>
    </w:p>
    <w:p w:rsidR="002D2CE3" w:rsidRPr="00354088" w:rsidRDefault="00D87AC4">
      <w:pPr>
        <w:widowControl w:val="0"/>
        <w:numPr>
          <w:ilvl w:val="0"/>
          <w:numId w:val="2"/>
        </w:numPr>
        <w:pBdr>
          <w:top w:val="nil"/>
          <w:left w:val="nil"/>
          <w:bottom w:val="nil"/>
          <w:right w:val="nil"/>
          <w:between w:val="nil"/>
        </w:pBdr>
        <w:spacing w:line="276" w:lineRule="auto"/>
        <w:ind w:right="57"/>
        <w:contextualSpacing/>
        <w:jc w:val="both"/>
        <w:rPr>
          <w:rFonts w:asciiTheme="minorHAnsi" w:hAnsiTheme="minorHAnsi"/>
          <w:color w:val="000000"/>
          <w:sz w:val="22"/>
          <w:szCs w:val="22"/>
        </w:rPr>
      </w:pPr>
      <w:r w:rsidRPr="00354088">
        <w:rPr>
          <w:rFonts w:asciiTheme="minorHAnsi" w:hAnsiTheme="minorHAnsi"/>
          <w:sz w:val="22"/>
          <w:szCs w:val="22"/>
        </w:rPr>
        <w:t xml:space="preserve">Contribuir a la producción de </w:t>
      </w:r>
      <w:r w:rsidRPr="00354088">
        <w:rPr>
          <w:rFonts w:asciiTheme="minorHAnsi" w:hAnsiTheme="minorHAnsi"/>
          <w:color w:val="000000"/>
          <w:sz w:val="22"/>
          <w:szCs w:val="22"/>
        </w:rPr>
        <w:t>indicadores estadísticos de educación para la toma de decisiones y la generación de datos de acuerdo a las necesidades y prioridades de las diferentes unidades de la Secretaría de Educación.</w:t>
      </w:r>
    </w:p>
    <w:p w:rsidR="002D2CE3" w:rsidRPr="00354088" w:rsidRDefault="00D87AC4">
      <w:pPr>
        <w:widowControl w:val="0"/>
        <w:numPr>
          <w:ilvl w:val="0"/>
          <w:numId w:val="2"/>
        </w:numPr>
        <w:pBdr>
          <w:top w:val="nil"/>
          <w:left w:val="nil"/>
          <w:bottom w:val="nil"/>
          <w:right w:val="nil"/>
          <w:between w:val="nil"/>
        </w:pBdr>
        <w:spacing w:line="276" w:lineRule="auto"/>
        <w:ind w:right="57"/>
        <w:contextualSpacing/>
        <w:jc w:val="both"/>
        <w:rPr>
          <w:rFonts w:asciiTheme="minorHAnsi" w:hAnsiTheme="minorHAnsi"/>
          <w:color w:val="000000"/>
          <w:sz w:val="22"/>
          <w:szCs w:val="22"/>
        </w:rPr>
      </w:pPr>
      <w:r w:rsidRPr="00354088">
        <w:rPr>
          <w:rFonts w:asciiTheme="minorHAnsi" w:hAnsiTheme="minorHAnsi"/>
          <w:sz w:val="22"/>
          <w:szCs w:val="22"/>
        </w:rPr>
        <w:t>Apoyar el d</w:t>
      </w:r>
      <w:r w:rsidRPr="00354088">
        <w:rPr>
          <w:rFonts w:asciiTheme="minorHAnsi" w:hAnsiTheme="minorHAnsi"/>
          <w:color w:val="000000"/>
          <w:sz w:val="22"/>
          <w:szCs w:val="22"/>
        </w:rPr>
        <w:t>iseño y desarrollo de los Informes Estadísticos presentados por la USINIEH.</w:t>
      </w:r>
    </w:p>
    <w:p w:rsidR="002D2CE3" w:rsidRPr="00354088" w:rsidRDefault="00D87AC4">
      <w:pPr>
        <w:widowControl w:val="0"/>
        <w:numPr>
          <w:ilvl w:val="0"/>
          <w:numId w:val="2"/>
        </w:numPr>
        <w:pBdr>
          <w:top w:val="nil"/>
          <w:left w:val="nil"/>
          <w:bottom w:val="nil"/>
          <w:right w:val="nil"/>
          <w:between w:val="nil"/>
        </w:pBdr>
        <w:spacing w:line="276" w:lineRule="auto"/>
        <w:ind w:right="57"/>
        <w:contextualSpacing/>
        <w:jc w:val="both"/>
        <w:rPr>
          <w:rFonts w:asciiTheme="minorHAnsi" w:hAnsiTheme="minorHAnsi"/>
          <w:color w:val="000000"/>
          <w:sz w:val="22"/>
          <w:szCs w:val="22"/>
        </w:rPr>
      </w:pPr>
      <w:r w:rsidRPr="00354088">
        <w:rPr>
          <w:rFonts w:asciiTheme="minorHAnsi" w:hAnsiTheme="minorHAnsi"/>
          <w:sz w:val="22"/>
          <w:szCs w:val="22"/>
        </w:rPr>
        <w:t>Apoyar en el análisis</w:t>
      </w:r>
      <w:r w:rsidRPr="00354088">
        <w:rPr>
          <w:rFonts w:asciiTheme="minorHAnsi" w:hAnsiTheme="minorHAnsi"/>
          <w:color w:val="000000"/>
          <w:sz w:val="22"/>
          <w:szCs w:val="22"/>
        </w:rPr>
        <w:t xml:space="preserve"> e </w:t>
      </w:r>
      <w:r w:rsidRPr="00354088">
        <w:rPr>
          <w:rFonts w:asciiTheme="minorHAnsi" w:hAnsiTheme="minorHAnsi"/>
          <w:sz w:val="22"/>
          <w:szCs w:val="22"/>
        </w:rPr>
        <w:t>interpretación</w:t>
      </w:r>
      <w:r w:rsidRPr="00354088">
        <w:rPr>
          <w:rFonts w:asciiTheme="minorHAnsi" w:hAnsiTheme="minorHAnsi"/>
          <w:color w:val="000000"/>
          <w:sz w:val="22"/>
          <w:szCs w:val="22"/>
        </w:rPr>
        <w:t xml:space="preserve"> la información estadística para facilitar el proceso de toma de decisiones.</w:t>
      </w:r>
    </w:p>
    <w:p w:rsidR="002D2CE3" w:rsidRPr="00354088" w:rsidRDefault="00D87AC4">
      <w:pPr>
        <w:widowControl w:val="0"/>
        <w:numPr>
          <w:ilvl w:val="0"/>
          <w:numId w:val="2"/>
        </w:numPr>
        <w:pBdr>
          <w:top w:val="nil"/>
          <w:left w:val="nil"/>
          <w:bottom w:val="nil"/>
          <w:right w:val="nil"/>
          <w:between w:val="nil"/>
        </w:pBdr>
        <w:spacing w:line="276" w:lineRule="auto"/>
        <w:ind w:right="57"/>
        <w:contextualSpacing/>
        <w:jc w:val="both"/>
        <w:rPr>
          <w:rFonts w:asciiTheme="minorHAnsi" w:hAnsiTheme="minorHAnsi"/>
          <w:color w:val="000000"/>
          <w:sz w:val="22"/>
          <w:szCs w:val="22"/>
        </w:rPr>
      </w:pPr>
      <w:r w:rsidRPr="00354088">
        <w:rPr>
          <w:rFonts w:asciiTheme="minorHAnsi" w:hAnsiTheme="minorHAnsi"/>
          <w:color w:val="000000"/>
          <w:sz w:val="22"/>
          <w:szCs w:val="22"/>
        </w:rPr>
        <w:t>Identificar y proponer a la Secretaría de Educación, las necesidades de diseño y mejoramiento de los sistemas integrados de información que se establezcan.</w:t>
      </w:r>
    </w:p>
    <w:p w:rsidR="002D2CE3" w:rsidRPr="00354088" w:rsidRDefault="00D87AC4">
      <w:pPr>
        <w:widowControl w:val="0"/>
        <w:numPr>
          <w:ilvl w:val="0"/>
          <w:numId w:val="2"/>
        </w:numPr>
        <w:pBdr>
          <w:top w:val="nil"/>
          <w:left w:val="nil"/>
          <w:bottom w:val="nil"/>
          <w:right w:val="nil"/>
          <w:between w:val="nil"/>
        </w:pBdr>
        <w:spacing w:line="276" w:lineRule="auto"/>
        <w:ind w:right="57"/>
        <w:contextualSpacing/>
        <w:jc w:val="both"/>
        <w:rPr>
          <w:rFonts w:asciiTheme="minorHAnsi" w:hAnsiTheme="minorHAnsi"/>
          <w:color w:val="000000"/>
          <w:sz w:val="22"/>
          <w:szCs w:val="22"/>
        </w:rPr>
      </w:pPr>
      <w:r w:rsidRPr="00354088">
        <w:rPr>
          <w:rFonts w:asciiTheme="minorHAnsi" w:hAnsiTheme="minorHAnsi"/>
          <w:color w:val="000000"/>
          <w:sz w:val="22"/>
          <w:szCs w:val="22"/>
        </w:rPr>
        <w:t>Identificar y proponer nuevas oportunidades de aplicación de tecnologías de información en el área estadística.</w:t>
      </w:r>
    </w:p>
    <w:p w:rsidR="002D2CE3" w:rsidRPr="00354088" w:rsidRDefault="00D87AC4">
      <w:pPr>
        <w:widowControl w:val="0"/>
        <w:numPr>
          <w:ilvl w:val="0"/>
          <w:numId w:val="2"/>
        </w:numPr>
        <w:pBdr>
          <w:top w:val="nil"/>
          <w:left w:val="nil"/>
          <w:bottom w:val="nil"/>
          <w:right w:val="nil"/>
          <w:between w:val="nil"/>
        </w:pBdr>
        <w:spacing w:line="276" w:lineRule="auto"/>
        <w:ind w:right="57"/>
        <w:contextualSpacing/>
        <w:jc w:val="both"/>
        <w:rPr>
          <w:rFonts w:asciiTheme="minorHAnsi" w:hAnsiTheme="minorHAnsi"/>
          <w:color w:val="000000"/>
          <w:sz w:val="22"/>
          <w:szCs w:val="22"/>
        </w:rPr>
      </w:pPr>
      <w:r w:rsidRPr="00354088">
        <w:rPr>
          <w:rFonts w:asciiTheme="minorHAnsi" w:hAnsiTheme="minorHAnsi"/>
          <w:color w:val="000000"/>
          <w:sz w:val="22"/>
          <w:szCs w:val="22"/>
        </w:rPr>
        <w:t>Otras actividades asignadas por la Coordinación de la USINIEH y de PROMEESE.</w:t>
      </w:r>
    </w:p>
    <w:p w:rsidR="002D2CE3" w:rsidRPr="00354088" w:rsidRDefault="002D2CE3">
      <w:pPr>
        <w:widowControl w:val="0"/>
        <w:pBdr>
          <w:top w:val="nil"/>
          <w:left w:val="nil"/>
          <w:bottom w:val="nil"/>
          <w:right w:val="nil"/>
          <w:between w:val="nil"/>
        </w:pBdr>
        <w:spacing w:line="276" w:lineRule="auto"/>
        <w:ind w:left="1080" w:right="1003" w:hanging="720"/>
        <w:jc w:val="both"/>
        <w:rPr>
          <w:rFonts w:asciiTheme="minorHAnsi" w:hAnsiTheme="minorHAnsi"/>
          <w:color w:val="000000"/>
          <w:sz w:val="22"/>
          <w:szCs w:val="22"/>
        </w:rPr>
      </w:pPr>
    </w:p>
    <w:p w:rsidR="002D2CE3" w:rsidRPr="00354088" w:rsidRDefault="002D2CE3">
      <w:pPr>
        <w:widowControl w:val="0"/>
        <w:pBdr>
          <w:top w:val="nil"/>
          <w:left w:val="nil"/>
          <w:bottom w:val="nil"/>
          <w:right w:val="nil"/>
          <w:between w:val="nil"/>
        </w:pBdr>
        <w:spacing w:line="276" w:lineRule="auto"/>
        <w:ind w:left="1080" w:right="1003" w:hanging="720"/>
        <w:jc w:val="both"/>
        <w:rPr>
          <w:rFonts w:asciiTheme="minorHAnsi" w:hAnsiTheme="minorHAnsi"/>
          <w:color w:val="000000"/>
          <w:sz w:val="22"/>
          <w:szCs w:val="22"/>
        </w:rPr>
      </w:pPr>
    </w:p>
    <w:p w:rsidR="002D2CE3" w:rsidRPr="00D910E2" w:rsidRDefault="00D910E2" w:rsidP="00354088">
      <w:pPr>
        <w:numPr>
          <w:ilvl w:val="0"/>
          <w:numId w:val="4"/>
        </w:numPr>
        <w:ind w:left="0" w:firstLine="0"/>
        <w:rPr>
          <w:rFonts w:asciiTheme="minorHAnsi" w:hAnsiTheme="minorHAnsi"/>
          <w:b/>
          <w:sz w:val="22"/>
          <w:szCs w:val="22"/>
        </w:rPr>
      </w:pPr>
      <w:r w:rsidRPr="00D910E2">
        <w:rPr>
          <w:rFonts w:asciiTheme="minorHAnsi" w:hAnsiTheme="minorHAnsi"/>
          <w:b/>
          <w:sz w:val="22"/>
          <w:szCs w:val="22"/>
        </w:rPr>
        <w:t>PRODUCTOS ESPERADOS:</w:t>
      </w:r>
    </w:p>
    <w:p w:rsidR="002D2CE3" w:rsidRPr="00354088" w:rsidRDefault="002D2CE3">
      <w:pPr>
        <w:rPr>
          <w:rFonts w:asciiTheme="minorHAnsi" w:hAnsiTheme="minorHAnsi"/>
          <w:sz w:val="22"/>
          <w:szCs w:val="22"/>
        </w:rPr>
      </w:pPr>
    </w:p>
    <w:p w:rsidR="00354088" w:rsidRDefault="00354088" w:rsidP="00354088">
      <w:pPr>
        <w:pStyle w:val="Prrafodelista"/>
        <w:numPr>
          <w:ilvl w:val="1"/>
          <w:numId w:val="4"/>
        </w:numPr>
        <w:jc w:val="both"/>
        <w:rPr>
          <w:rFonts w:asciiTheme="minorHAnsi" w:hAnsiTheme="minorHAnsi"/>
          <w:sz w:val="22"/>
          <w:szCs w:val="22"/>
        </w:rPr>
      </w:pPr>
      <w:bookmarkStart w:id="0" w:name="_gjdgxs" w:colFirst="0" w:colLast="0"/>
      <w:bookmarkEnd w:id="0"/>
      <w:r>
        <w:rPr>
          <w:rFonts w:asciiTheme="minorHAnsi" w:hAnsiTheme="minorHAnsi"/>
          <w:sz w:val="22"/>
          <w:szCs w:val="22"/>
        </w:rPr>
        <w:t>Producto 1:</w:t>
      </w:r>
    </w:p>
    <w:p w:rsidR="00354088" w:rsidRDefault="00D87AC4" w:rsidP="00354088">
      <w:pPr>
        <w:pStyle w:val="Prrafodelista"/>
        <w:numPr>
          <w:ilvl w:val="2"/>
          <w:numId w:val="4"/>
        </w:numPr>
        <w:jc w:val="both"/>
        <w:rPr>
          <w:rFonts w:asciiTheme="minorHAnsi" w:hAnsiTheme="minorHAnsi"/>
          <w:sz w:val="22"/>
          <w:szCs w:val="22"/>
        </w:rPr>
      </w:pPr>
      <w:r w:rsidRPr="00354088">
        <w:rPr>
          <w:rFonts w:asciiTheme="minorHAnsi" w:hAnsiTheme="minorHAnsi"/>
          <w:sz w:val="22"/>
          <w:szCs w:val="22"/>
        </w:rPr>
        <w:t>Informe de análisis estadístico de los principales indicadores educativos de país segregado por género.</w:t>
      </w:r>
    </w:p>
    <w:p w:rsidR="00354088" w:rsidRDefault="00D87AC4" w:rsidP="00354088">
      <w:pPr>
        <w:pStyle w:val="Prrafodelista"/>
        <w:numPr>
          <w:ilvl w:val="2"/>
          <w:numId w:val="4"/>
        </w:numPr>
        <w:jc w:val="both"/>
        <w:rPr>
          <w:rFonts w:asciiTheme="minorHAnsi" w:hAnsiTheme="minorHAnsi"/>
          <w:sz w:val="22"/>
          <w:szCs w:val="22"/>
        </w:rPr>
      </w:pPr>
      <w:r w:rsidRPr="00354088">
        <w:rPr>
          <w:rFonts w:asciiTheme="minorHAnsi" w:hAnsiTheme="minorHAnsi"/>
          <w:sz w:val="22"/>
          <w:szCs w:val="22"/>
        </w:rPr>
        <w:t>Portafolio informativo estadístico ejecutivo de la situación educativa del país del 2014 al 2018.</w:t>
      </w:r>
    </w:p>
    <w:p w:rsidR="00354088" w:rsidRDefault="00354088" w:rsidP="00354088">
      <w:pPr>
        <w:pStyle w:val="Prrafodelista"/>
        <w:numPr>
          <w:ilvl w:val="1"/>
          <w:numId w:val="4"/>
        </w:numPr>
        <w:jc w:val="both"/>
        <w:rPr>
          <w:rFonts w:asciiTheme="minorHAnsi" w:hAnsiTheme="minorHAnsi"/>
          <w:sz w:val="22"/>
          <w:szCs w:val="22"/>
        </w:rPr>
      </w:pPr>
      <w:r>
        <w:rPr>
          <w:rFonts w:asciiTheme="minorHAnsi" w:hAnsiTheme="minorHAnsi"/>
          <w:sz w:val="22"/>
          <w:szCs w:val="22"/>
        </w:rPr>
        <w:t>Producto 2:</w:t>
      </w:r>
    </w:p>
    <w:p w:rsidR="00354088" w:rsidRDefault="00D87AC4" w:rsidP="00354088">
      <w:pPr>
        <w:pStyle w:val="Prrafodelista"/>
        <w:numPr>
          <w:ilvl w:val="2"/>
          <w:numId w:val="4"/>
        </w:numPr>
        <w:jc w:val="both"/>
        <w:rPr>
          <w:rFonts w:asciiTheme="minorHAnsi" w:hAnsiTheme="minorHAnsi"/>
          <w:sz w:val="22"/>
          <w:szCs w:val="22"/>
        </w:rPr>
      </w:pPr>
      <w:r w:rsidRPr="00354088">
        <w:rPr>
          <w:rFonts w:asciiTheme="minorHAnsi" w:hAnsiTheme="minorHAnsi"/>
          <w:sz w:val="22"/>
          <w:szCs w:val="22"/>
        </w:rPr>
        <w:t xml:space="preserve">Informe de </w:t>
      </w:r>
      <w:r w:rsidR="00453AC1" w:rsidRPr="00354088">
        <w:rPr>
          <w:rFonts w:asciiTheme="minorHAnsi" w:hAnsiTheme="minorHAnsi"/>
          <w:sz w:val="22"/>
          <w:szCs w:val="22"/>
        </w:rPr>
        <w:t>revisión</w:t>
      </w:r>
      <w:r w:rsidRPr="00354088">
        <w:rPr>
          <w:rFonts w:asciiTheme="minorHAnsi" w:hAnsiTheme="minorHAnsi"/>
          <w:sz w:val="22"/>
          <w:szCs w:val="22"/>
        </w:rPr>
        <w:t xml:space="preserve"> y </w:t>
      </w:r>
      <w:r w:rsidR="00453AC1" w:rsidRPr="00354088">
        <w:rPr>
          <w:rFonts w:asciiTheme="minorHAnsi" w:hAnsiTheme="minorHAnsi"/>
          <w:sz w:val="22"/>
          <w:szCs w:val="22"/>
        </w:rPr>
        <w:t>validación</w:t>
      </w:r>
      <w:r w:rsidRPr="00354088">
        <w:rPr>
          <w:rFonts w:asciiTheme="minorHAnsi" w:hAnsiTheme="minorHAnsi"/>
          <w:sz w:val="22"/>
          <w:szCs w:val="22"/>
        </w:rPr>
        <w:t xml:space="preserve"> de la calidad de los informes estadísticos generados</w:t>
      </w:r>
    </w:p>
    <w:p w:rsidR="002D2CE3" w:rsidRPr="00354088" w:rsidRDefault="00453AC1" w:rsidP="00354088">
      <w:pPr>
        <w:pStyle w:val="Prrafodelista"/>
        <w:numPr>
          <w:ilvl w:val="2"/>
          <w:numId w:val="4"/>
        </w:numPr>
        <w:jc w:val="both"/>
        <w:rPr>
          <w:rFonts w:asciiTheme="minorHAnsi" w:hAnsiTheme="minorHAnsi"/>
          <w:sz w:val="22"/>
          <w:szCs w:val="22"/>
        </w:rPr>
      </w:pPr>
      <w:r w:rsidRPr="00354088">
        <w:rPr>
          <w:rFonts w:asciiTheme="minorHAnsi" w:hAnsiTheme="minorHAnsi"/>
          <w:sz w:val="22"/>
          <w:szCs w:val="22"/>
        </w:rPr>
        <w:t>Informe estadístico y m</w:t>
      </w:r>
      <w:r w:rsidR="00D87AC4" w:rsidRPr="00354088">
        <w:rPr>
          <w:rFonts w:asciiTheme="minorHAnsi" w:hAnsiTheme="minorHAnsi"/>
          <w:sz w:val="22"/>
          <w:szCs w:val="22"/>
        </w:rPr>
        <w:t>apas de la situación educativa del país sobre los pueblos étnicos.</w:t>
      </w:r>
    </w:p>
    <w:p w:rsidR="002D2CE3" w:rsidRPr="00354088" w:rsidRDefault="00D87AC4">
      <w:pPr>
        <w:ind w:left="360"/>
        <w:jc w:val="both"/>
        <w:rPr>
          <w:rFonts w:asciiTheme="minorHAnsi" w:hAnsiTheme="minorHAnsi"/>
          <w:sz w:val="22"/>
          <w:szCs w:val="22"/>
        </w:rPr>
      </w:pPr>
      <w:r w:rsidRPr="00354088">
        <w:rPr>
          <w:rFonts w:asciiTheme="minorHAnsi" w:hAnsiTheme="minorHAnsi"/>
          <w:sz w:val="22"/>
          <w:szCs w:val="22"/>
        </w:rPr>
        <w:t xml:space="preserve"> </w:t>
      </w:r>
    </w:p>
    <w:p w:rsidR="002D2CE3" w:rsidRPr="00354088" w:rsidRDefault="00D87AC4">
      <w:pPr>
        <w:rPr>
          <w:rFonts w:asciiTheme="minorHAnsi" w:hAnsiTheme="minorHAnsi"/>
          <w:sz w:val="22"/>
          <w:szCs w:val="22"/>
        </w:rPr>
      </w:pPr>
      <w:r w:rsidRPr="00354088">
        <w:rPr>
          <w:rFonts w:asciiTheme="minorHAnsi" w:hAnsiTheme="minorHAnsi"/>
          <w:sz w:val="22"/>
          <w:szCs w:val="22"/>
        </w:rPr>
        <w:tab/>
      </w:r>
    </w:p>
    <w:p w:rsidR="002D2CE3" w:rsidRPr="00D910E2" w:rsidRDefault="00D910E2" w:rsidP="00354088">
      <w:pPr>
        <w:numPr>
          <w:ilvl w:val="0"/>
          <w:numId w:val="4"/>
        </w:numPr>
        <w:ind w:left="0" w:firstLine="0"/>
        <w:rPr>
          <w:rFonts w:asciiTheme="minorHAnsi" w:hAnsiTheme="minorHAnsi"/>
          <w:b/>
          <w:sz w:val="22"/>
          <w:szCs w:val="22"/>
        </w:rPr>
      </w:pPr>
      <w:r w:rsidRPr="00D910E2">
        <w:rPr>
          <w:rFonts w:asciiTheme="minorHAnsi" w:hAnsiTheme="minorHAnsi"/>
          <w:b/>
          <w:sz w:val="22"/>
          <w:szCs w:val="22"/>
        </w:rPr>
        <w:t>SUPERVISIÓN Y REVISIÓN DE LOS PRODUCTOS</w:t>
      </w:r>
    </w:p>
    <w:p w:rsidR="002D2CE3" w:rsidRPr="00354088" w:rsidRDefault="00D87AC4">
      <w:pPr>
        <w:spacing w:before="240" w:line="276" w:lineRule="auto"/>
        <w:jc w:val="both"/>
        <w:rPr>
          <w:rFonts w:asciiTheme="minorHAnsi" w:hAnsiTheme="minorHAnsi"/>
          <w:sz w:val="22"/>
          <w:szCs w:val="22"/>
        </w:rPr>
      </w:pPr>
      <w:r w:rsidRPr="00354088">
        <w:rPr>
          <w:rFonts w:asciiTheme="minorHAnsi" w:hAnsiTheme="minorHAnsi"/>
          <w:sz w:val="22"/>
          <w:szCs w:val="22"/>
        </w:rPr>
        <w:t>El consultor dependerá  de la Coordinación General  de USINIEH y de la Coordinación del área de PROMESSE, quienes a su vez realizarán la correspondiente revisión y aprobación de los productos.</w:t>
      </w:r>
    </w:p>
    <w:p w:rsidR="002D2CE3" w:rsidRPr="00354088" w:rsidRDefault="002D2CE3">
      <w:pPr>
        <w:rPr>
          <w:rFonts w:asciiTheme="minorHAnsi" w:hAnsiTheme="minorHAnsi"/>
          <w:b/>
          <w:sz w:val="22"/>
          <w:szCs w:val="22"/>
          <w:u w:val="single"/>
        </w:rPr>
      </w:pPr>
    </w:p>
    <w:p w:rsidR="002D2CE3" w:rsidRPr="00D910E2" w:rsidRDefault="00D910E2" w:rsidP="00354088">
      <w:pPr>
        <w:numPr>
          <w:ilvl w:val="0"/>
          <w:numId w:val="4"/>
        </w:numPr>
        <w:ind w:left="0" w:firstLine="0"/>
        <w:rPr>
          <w:rFonts w:asciiTheme="minorHAnsi" w:hAnsiTheme="minorHAnsi"/>
          <w:b/>
          <w:sz w:val="22"/>
          <w:szCs w:val="22"/>
        </w:rPr>
      </w:pPr>
      <w:r w:rsidRPr="00D910E2">
        <w:rPr>
          <w:rFonts w:asciiTheme="minorHAnsi" w:hAnsiTheme="minorHAnsi"/>
          <w:b/>
          <w:sz w:val="22"/>
          <w:szCs w:val="22"/>
        </w:rPr>
        <w:t xml:space="preserve">PERFIL PROFESIONAL DEL CONSULTOR </w:t>
      </w:r>
    </w:p>
    <w:p w:rsidR="002D2CE3" w:rsidRPr="00354088" w:rsidRDefault="002D2CE3">
      <w:pPr>
        <w:rPr>
          <w:rFonts w:asciiTheme="minorHAnsi" w:hAnsiTheme="minorHAnsi"/>
          <w:sz w:val="22"/>
          <w:szCs w:val="22"/>
        </w:rPr>
      </w:pPr>
    </w:p>
    <w:p w:rsidR="002D2CE3" w:rsidRPr="00354088" w:rsidRDefault="00D87AC4">
      <w:pPr>
        <w:numPr>
          <w:ilvl w:val="0"/>
          <w:numId w:val="3"/>
        </w:numPr>
        <w:pBdr>
          <w:top w:val="nil"/>
          <w:left w:val="nil"/>
          <w:bottom w:val="nil"/>
          <w:right w:val="nil"/>
          <w:between w:val="nil"/>
        </w:pBdr>
        <w:spacing w:before="100" w:line="276" w:lineRule="auto"/>
        <w:contextualSpacing/>
        <w:jc w:val="both"/>
        <w:rPr>
          <w:rFonts w:asciiTheme="minorHAnsi" w:hAnsiTheme="minorHAnsi"/>
          <w:color w:val="000000"/>
          <w:sz w:val="22"/>
          <w:szCs w:val="22"/>
        </w:rPr>
      </w:pPr>
      <w:r w:rsidRPr="00354088">
        <w:rPr>
          <w:rFonts w:asciiTheme="minorHAnsi" w:hAnsiTheme="minorHAnsi"/>
          <w:color w:val="000000"/>
          <w:sz w:val="22"/>
          <w:szCs w:val="22"/>
        </w:rPr>
        <w:t>Profesional universitario de la Carrera de Economía, Administración de Empresas, Ingeniería industrial o carrera afines al manejo de Estadísticas y de indicadores.</w:t>
      </w:r>
    </w:p>
    <w:p w:rsidR="002D2CE3" w:rsidRPr="00354088" w:rsidRDefault="00D87AC4">
      <w:pPr>
        <w:numPr>
          <w:ilvl w:val="0"/>
          <w:numId w:val="3"/>
        </w:numPr>
        <w:pBdr>
          <w:top w:val="nil"/>
          <w:left w:val="nil"/>
          <w:bottom w:val="nil"/>
          <w:right w:val="nil"/>
          <w:between w:val="nil"/>
        </w:pBdr>
        <w:spacing w:line="276" w:lineRule="auto"/>
        <w:contextualSpacing/>
        <w:jc w:val="both"/>
        <w:rPr>
          <w:rFonts w:asciiTheme="minorHAnsi" w:hAnsiTheme="minorHAnsi"/>
          <w:color w:val="000000"/>
          <w:sz w:val="22"/>
          <w:szCs w:val="22"/>
        </w:rPr>
      </w:pPr>
      <w:r w:rsidRPr="00354088">
        <w:rPr>
          <w:rFonts w:asciiTheme="minorHAnsi" w:hAnsiTheme="minorHAnsi"/>
          <w:color w:val="000000"/>
          <w:sz w:val="22"/>
          <w:szCs w:val="22"/>
        </w:rPr>
        <w:t>Conocimientos de Bases de Datos, SQL Server</w:t>
      </w:r>
    </w:p>
    <w:p w:rsidR="002D2CE3" w:rsidRPr="00354088" w:rsidRDefault="00D87AC4">
      <w:pPr>
        <w:numPr>
          <w:ilvl w:val="0"/>
          <w:numId w:val="3"/>
        </w:numPr>
        <w:pBdr>
          <w:top w:val="nil"/>
          <w:left w:val="nil"/>
          <w:bottom w:val="nil"/>
          <w:right w:val="nil"/>
          <w:between w:val="nil"/>
        </w:pBdr>
        <w:spacing w:line="276" w:lineRule="auto"/>
        <w:contextualSpacing/>
        <w:jc w:val="both"/>
        <w:rPr>
          <w:rFonts w:asciiTheme="minorHAnsi" w:hAnsiTheme="minorHAnsi"/>
          <w:color w:val="000000"/>
          <w:sz w:val="22"/>
          <w:szCs w:val="22"/>
        </w:rPr>
      </w:pPr>
      <w:r w:rsidRPr="00354088">
        <w:rPr>
          <w:rFonts w:asciiTheme="minorHAnsi" w:hAnsiTheme="minorHAnsi"/>
          <w:color w:val="000000"/>
          <w:sz w:val="22"/>
          <w:szCs w:val="22"/>
        </w:rPr>
        <w:t>Experiencia mínima de 2 años en el análisis de datos estadísticos.</w:t>
      </w:r>
    </w:p>
    <w:p w:rsidR="002D2CE3" w:rsidRPr="00354088" w:rsidRDefault="00D87AC4">
      <w:pPr>
        <w:numPr>
          <w:ilvl w:val="0"/>
          <w:numId w:val="3"/>
        </w:numPr>
        <w:pBdr>
          <w:top w:val="nil"/>
          <w:left w:val="nil"/>
          <w:bottom w:val="nil"/>
          <w:right w:val="nil"/>
          <w:between w:val="nil"/>
        </w:pBdr>
        <w:spacing w:line="276" w:lineRule="auto"/>
        <w:contextualSpacing/>
        <w:jc w:val="both"/>
        <w:rPr>
          <w:rFonts w:asciiTheme="minorHAnsi" w:hAnsiTheme="minorHAnsi"/>
          <w:color w:val="000000"/>
          <w:sz w:val="22"/>
          <w:szCs w:val="22"/>
        </w:rPr>
      </w:pPr>
      <w:r w:rsidRPr="00354088">
        <w:rPr>
          <w:rFonts w:asciiTheme="minorHAnsi" w:hAnsiTheme="minorHAnsi"/>
          <w:color w:val="000000"/>
          <w:sz w:val="22"/>
          <w:szCs w:val="22"/>
        </w:rPr>
        <w:t xml:space="preserve">Conocimientos </w:t>
      </w:r>
      <w:r w:rsidRPr="00354088">
        <w:rPr>
          <w:rFonts w:asciiTheme="minorHAnsi" w:hAnsiTheme="minorHAnsi"/>
          <w:sz w:val="22"/>
          <w:szCs w:val="22"/>
        </w:rPr>
        <w:t>sólidos</w:t>
      </w:r>
      <w:r w:rsidRPr="00354088">
        <w:rPr>
          <w:rFonts w:asciiTheme="minorHAnsi" w:hAnsiTheme="minorHAnsi"/>
          <w:color w:val="000000"/>
          <w:sz w:val="22"/>
          <w:szCs w:val="22"/>
        </w:rPr>
        <w:t xml:space="preserve"> de herramientas esta</w:t>
      </w:r>
      <w:bookmarkStart w:id="1" w:name="_GoBack"/>
      <w:bookmarkEnd w:id="1"/>
      <w:r w:rsidRPr="00354088">
        <w:rPr>
          <w:rFonts w:asciiTheme="minorHAnsi" w:hAnsiTheme="minorHAnsi"/>
          <w:color w:val="000000"/>
          <w:sz w:val="22"/>
          <w:szCs w:val="22"/>
        </w:rPr>
        <w:t>dísticas.</w:t>
      </w:r>
    </w:p>
    <w:p w:rsidR="002D2CE3" w:rsidRPr="00354088" w:rsidRDefault="00D87AC4">
      <w:pPr>
        <w:numPr>
          <w:ilvl w:val="0"/>
          <w:numId w:val="3"/>
        </w:numPr>
        <w:pBdr>
          <w:top w:val="nil"/>
          <w:left w:val="nil"/>
          <w:bottom w:val="nil"/>
          <w:right w:val="nil"/>
          <w:between w:val="nil"/>
        </w:pBdr>
        <w:spacing w:line="276" w:lineRule="auto"/>
        <w:contextualSpacing/>
        <w:jc w:val="both"/>
        <w:rPr>
          <w:rFonts w:asciiTheme="minorHAnsi" w:hAnsiTheme="minorHAnsi"/>
          <w:color w:val="000000"/>
          <w:sz w:val="22"/>
          <w:szCs w:val="22"/>
        </w:rPr>
      </w:pPr>
      <w:r w:rsidRPr="00354088">
        <w:rPr>
          <w:rFonts w:asciiTheme="minorHAnsi" w:hAnsiTheme="minorHAnsi"/>
          <w:color w:val="000000"/>
          <w:sz w:val="22"/>
          <w:szCs w:val="22"/>
        </w:rPr>
        <w:lastRenderedPageBreak/>
        <w:t xml:space="preserve">Capacidad demostrada en análisis y solución de Problemas. </w:t>
      </w:r>
    </w:p>
    <w:p w:rsidR="002D2CE3" w:rsidRPr="00354088" w:rsidRDefault="00D87AC4">
      <w:pPr>
        <w:numPr>
          <w:ilvl w:val="0"/>
          <w:numId w:val="3"/>
        </w:numPr>
        <w:pBdr>
          <w:top w:val="nil"/>
          <w:left w:val="nil"/>
          <w:bottom w:val="nil"/>
          <w:right w:val="nil"/>
          <w:between w:val="nil"/>
        </w:pBdr>
        <w:spacing w:line="276" w:lineRule="auto"/>
        <w:contextualSpacing/>
        <w:jc w:val="both"/>
        <w:rPr>
          <w:rFonts w:asciiTheme="minorHAnsi" w:hAnsiTheme="minorHAnsi"/>
          <w:color w:val="000000"/>
          <w:sz w:val="22"/>
          <w:szCs w:val="22"/>
        </w:rPr>
      </w:pPr>
      <w:r w:rsidRPr="00354088">
        <w:rPr>
          <w:rFonts w:asciiTheme="minorHAnsi" w:hAnsiTheme="minorHAnsi"/>
          <w:color w:val="000000"/>
          <w:sz w:val="22"/>
          <w:szCs w:val="22"/>
        </w:rPr>
        <w:t xml:space="preserve">Excelente manejo de los paquetes o herramientas actualizados de computación. </w:t>
      </w:r>
    </w:p>
    <w:p w:rsidR="002D2CE3" w:rsidRPr="00354088" w:rsidRDefault="00D87AC4">
      <w:pPr>
        <w:numPr>
          <w:ilvl w:val="0"/>
          <w:numId w:val="3"/>
        </w:numPr>
        <w:pBdr>
          <w:top w:val="nil"/>
          <w:left w:val="nil"/>
          <w:bottom w:val="nil"/>
          <w:right w:val="nil"/>
          <w:between w:val="nil"/>
        </w:pBdr>
        <w:spacing w:line="276" w:lineRule="auto"/>
        <w:contextualSpacing/>
        <w:jc w:val="both"/>
        <w:rPr>
          <w:rFonts w:asciiTheme="minorHAnsi" w:hAnsiTheme="minorHAnsi"/>
          <w:color w:val="000000"/>
          <w:sz w:val="22"/>
          <w:szCs w:val="22"/>
        </w:rPr>
      </w:pPr>
      <w:r w:rsidRPr="00354088">
        <w:rPr>
          <w:rFonts w:asciiTheme="minorHAnsi" w:hAnsiTheme="minorHAnsi"/>
          <w:color w:val="000000"/>
          <w:sz w:val="22"/>
          <w:szCs w:val="22"/>
        </w:rPr>
        <w:t>Facilidad para trabajar en equipo.</w:t>
      </w:r>
    </w:p>
    <w:p w:rsidR="002D2CE3" w:rsidRPr="00354088" w:rsidRDefault="00D87AC4">
      <w:pPr>
        <w:numPr>
          <w:ilvl w:val="0"/>
          <w:numId w:val="3"/>
        </w:numPr>
        <w:pBdr>
          <w:top w:val="nil"/>
          <w:left w:val="nil"/>
          <w:bottom w:val="nil"/>
          <w:right w:val="nil"/>
          <w:between w:val="nil"/>
        </w:pBdr>
        <w:spacing w:line="276" w:lineRule="auto"/>
        <w:contextualSpacing/>
        <w:jc w:val="both"/>
        <w:rPr>
          <w:rFonts w:asciiTheme="minorHAnsi" w:hAnsiTheme="minorHAnsi"/>
          <w:color w:val="000000"/>
          <w:sz w:val="22"/>
          <w:szCs w:val="22"/>
        </w:rPr>
      </w:pPr>
      <w:r w:rsidRPr="00354088">
        <w:rPr>
          <w:rFonts w:asciiTheme="minorHAnsi" w:hAnsiTheme="minorHAnsi"/>
          <w:color w:val="000000"/>
          <w:sz w:val="22"/>
          <w:szCs w:val="22"/>
        </w:rPr>
        <w:t xml:space="preserve">Disposición de horario para trabajar en jornada continua y extraordinaria. </w:t>
      </w:r>
    </w:p>
    <w:p w:rsidR="002D2CE3" w:rsidRPr="00354088" w:rsidRDefault="002D2CE3">
      <w:pPr>
        <w:spacing w:before="240" w:line="276" w:lineRule="auto"/>
        <w:ind w:left="709"/>
        <w:jc w:val="both"/>
        <w:rPr>
          <w:rFonts w:asciiTheme="minorHAnsi" w:hAnsiTheme="minorHAnsi"/>
          <w:sz w:val="22"/>
          <w:szCs w:val="22"/>
        </w:rPr>
      </w:pPr>
    </w:p>
    <w:p w:rsidR="002D2CE3" w:rsidRPr="00D910E2" w:rsidRDefault="00D910E2" w:rsidP="00354088">
      <w:pPr>
        <w:numPr>
          <w:ilvl w:val="0"/>
          <w:numId w:val="4"/>
        </w:numPr>
        <w:ind w:left="0" w:firstLine="0"/>
        <w:rPr>
          <w:rFonts w:asciiTheme="minorHAnsi" w:hAnsiTheme="minorHAnsi"/>
          <w:b/>
          <w:sz w:val="22"/>
          <w:szCs w:val="22"/>
        </w:rPr>
      </w:pPr>
      <w:r w:rsidRPr="00D910E2">
        <w:rPr>
          <w:rFonts w:asciiTheme="minorHAnsi" w:hAnsiTheme="minorHAnsi"/>
          <w:b/>
          <w:sz w:val="22"/>
          <w:szCs w:val="22"/>
        </w:rPr>
        <w:t xml:space="preserve">DURACIÓN DEL CONTRATO DE CONSULTORÍA </w:t>
      </w:r>
    </w:p>
    <w:p w:rsidR="002D2CE3" w:rsidRPr="00354088" w:rsidRDefault="002D2CE3">
      <w:pPr>
        <w:rPr>
          <w:rFonts w:asciiTheme="minorHAnsi" w:hAnsiTheme="minorHAnsi"/>
          <w:b/>
          <w:sz w:val="22"/>
          <w:szCs w:val="22"/>
          <w:u w:val="single"/>
        </w:rPr>
      </w:pPr>
    </w:p>
    <w:p w:rsidR="002D2CE3" w:rsidRPr="00354088" w:rsidRDefault="00D87AC4">
      <w:pPr>
        <w:pBdr>
          <w:top w:val="nil"/>
          <w:left w:val="nil"/>
          <w:bottom w:val="nil"/>
          <w:right w:val="nil"/>
          <w:between w:val="nil"/>
        </w:pBdr>
        <w:ind w:hanging="15"/>
        <w:rPr>
          <w:rFonts w:asciiTheme="minorHAnsi" w:hAnsiTheme="minorHAnsi"/>
          <w:color w:val="000000"/>
          <w:sz w:val="22"/>
          <w:szCs w:val="22"/>
        </w:rPr>
      </w:pPr>
      <w:r w:rsidRPr="00354088">
        <w:rPr>
          <w:rFonts w:asciiTheme="minorHAnsi" w:hAnsiTheme="minorHAnsi"/>
          <w:color w:val="000000"/>
          <w:sz w:val="22"/>
          <w:szCs w:val="22"/>
        </w:rPr>
        <w:t>Los productos establecidos en estos términos de referencia deben alcanzarse en un periodo comprendido del 0</w:t>
      </w:r>
      <w:r w:rsidR="00354088" w:rsidRPr="00354088">
        <w:rPr>
          <w:rFonts w:asciiTheme="minorHAnsi" w:hAnsiTheme="minorHAnsi"/>
          <w:sz w:val="22"/>
          <w:szCs w:val="22"/>
        </w:rPr>
        <w:t>8</w:t>
      </w:r>
      <w:r w:rsidRPr="00354088">
        <w:rPr>
          <w:rFonts w:asciiTheme="minorHAnsi" w:hAnsiTheme="minorHAnsi"/>
          <w:sz w:val="22"/>
          <w:szCs w:val="22"/>
        </w:rPr>
        <w:t xml:space="preserve"> de </w:t>
      </w:r>
      <w:r w:rsidR="00453AC1" w:rsidRPr="00354088">
        <w:rPr>
          <w:rFonts w:asciiTheme="minorHAnsi" w:hAnsiTheme="minorHAnsi"/>
          <w:sz w:val="22"/>
          <w:szCs w:val="22"/>
        </w:rPr>
        <w:t>noviembre</w:t>
      </w:r>
      <w:r w:rsidRPr="00354088">
        <w:rPr>
          <w:rFonts w:asciiTheme="minorHAnsi" w:hAnsiTheme="minorHAnsi"/>
          <w:sz w:val="22"/>
          <w:szCs w:val="22"/>
        </w:rPr>
        <w:t xml:space="preserve"> a 31 de diciembre </w:t>
      </w:r>
      <w:r w:rsidRPr="00354088">
        <w:rPr>
          <w:rFonts w:asciiTheme="minorHAnsi" w:hAnsiTheme="minorHAnsi"/>
          <w:color w:val="000000"/>
          <w:sz w:val="22"/>
          <w:szCs w:val="22"/>
        </w:rPr>
        <w:t xml:space="preserve"> 2018. </w:t>
      </w:r>
    </w:p>
    <w:p w:rsidR="002D2CE3" w:rsidRPr="00354088" w:rsidRDefault="002D2CE3">
      <w:pPr>
        <w:pBdr>
          <w:top w:val="nil"/>
          <w:left w:val="nil"/>
          <w:bottom w:val="nil"/>
          <w:right w:val="nil"/>
          <w:between w:val="nil"/>
        </w:pBdr>
        <w:ind w:left="720" w:hanging="720"/>
        <w:rPr>
          <w:rFonts w:asciiTheme="minorHAnsi" w:hAnsiTheme="minorHAnsi"/>
          <w:color w:val="000000"/>
          <w:sz w:val="22"/>
          <w:szCs w:val="22"/>
        </w:rPr>
      </w:pPr>
    </w:p>
    <w:p w:rsidR="002D2CE3" w:rsidRPr="00354088" w:rsidRDefault="002D2CE3">
      <w:pPr>
        <w:pBdr>
          <w:top w:val="nil"/>
          <w:left w:val="nil"/>
          <w:bottom w:val="nil"/>
          <w:right w:val="nil"/>
          <w:between w:val="nil"/>
        </w:pBdr>
        <w:ind w:left="720" w:hanging="720"/>
        <w:rPr>
          <w:rFonts w:asciiTheme="minorHAnsi" w:hAnsiTheme="minorHAnsi"/>
          <w:color w:val="000000"/>
          <w:sz w:val="22"/>
          <w:szCs w:val="22"/>
        </w:rPr>
      </w:pPr>
    </w:p>
    <w:p w:rsidR="002D2CE3" w:rsidRPr="00D910E2" w:rsidRDefault="00D910E2" w:rsidP="00354088">
      <w:pPr>
        <w:numPr>
          <w:ilvl w:val="0"/>
          <w:numId w:val="4"/>
        </w:numPr>
        <w:ind w:left="0" w:firstLine="0"/>
        <w:rPr>
          <w:rFonts w:asciiTheme="minorHAnsi" w:hAnsiTheme="minorHAnsi"/>
          <w:b/>
          <w:sz w:val="22"/>
          <w:szCs w:val="22"/>
        </w:rPr>
      </w:pPr>
      <w:r w:rsidRPr="00D910E2">
        <w:rPr>
          <w:rFonts w:asciiTheme="minorHAnsi" w:hAnsiTheme="minorHAnsi"/>
          <w:b/>
          <w:sz w:val="22"/>
          <w:szCs w:val="22"/>
        </w:rPr>
        <w:t>SEDE DE LA CONSULTORÍA</w:t>
      </w:r>
    </w:p>
    <w:p w:rsidR="002D2CE3" w:rsidRPr="00354088" w:rsidRDefault="00D87AC4">
      <w:pPr>
        <w:spacing w:before="240" w:line="276" w:lineRule="auto"/>
        <w:jc w:val="both"/>
        <w:rPr>
          <w:rFonts w:asciiTheme="minorHAnsi" w:hAnsiTheme="minorHAnsi"/>
          <w:sz w:val="22"/>
          <w:szCs w:val="22"/>
        </w:rPr>
      </w:pPr>
      <w:r w:rsidRPr="00354088">
        <w:rPr>
          <w:rFonts w:asciiTheme="minorHAnsi" w:hAnsiTheme="minorHAnsi"/>
          <w:sz w:val="22"/>
          <w:szCs w:val="22"/>
        </w:rPr>
        <w:t xml:space="preserve">La sede de la consultoría será en las oficinas de la USINIEH en el edificio INICE en Col. Mirador de </w:t>
      </w:r>
      <w:proofErr w:type="spellStart"/>
      <w:r w:rsidRPr="00354088">
        <w:rPr>
          <w:rFonts w:asciiTheme="minorHAnsi" w:hAnsiTheme="minorHAnsi"/>
          <w:sz w:val="22"/>
          <w:szCs w:val="22"/>
        </w:rPr>
        <w:t>Loarque</w:t>
      </w:r>
      <w:proofErr w:type="spellEnd"/>
      <w:r w:rsidRPr="00354088">
        <w:rPr>
          <w:rFonts w:asciiTheme="minorHAnsi" w:hAnsiTheme="minorHAnsi"/>
          <w:sz w:val="22"/>
          <w:szCs w:val="22"/>
        </w:rPr>
        <w:t xml:space="preserve">, Tegucigalpa M.D.C. </w:t>
      </w:r>
    </w:p>
    <w:p w:rsidR="002D2CE3" w:rsidRPr="00354088" w:rsidRDefault="002D2CE3">
      <w:pPr>
        <w:rPr>
          <w:rFonts w:asciiTheme="minorHAnsi" w:hAnsiTheme="minorHAnsi"/>
          <w:b/>
          <w:sz w:val="22"/>
          <w:szCs w:val="22"/>
          <w:u w:val="single"/>
        </w:rPr>
      </w:pPr>
    </w:p>
    <w:p w:rsidR="002D2CE3" w:rsidRPr="00D910E2" w:rsidRDefault="00D910E2" w:rsidP="00354088">
      <w:pPr>
        <w:numPr>
          <w:ilvl w:val="0"/>
          <w:numId w:val="4"/>
        </w:numPr>
        <w:ind w:left="0" w:firstLine="0"/>
        <w:rPr>
          <w:rFonts w:asciiTheme="minorHAnsi" w:hAnsiTheme="minorHAnsi"/>
          <w:b/>
          <w:sz w:val="22"/>
          <w:szCs w:val="22"/>
        </w:rPr>
      </w:pPr>
      <w:r w:rsidRPr="00D910E2">
        <w:rPr>
          <w:rFonts w:asciiTheme="minorHAnsi" w:hAnsiTheme="minorHAnsi"/>
          <w:b/>
          <w:sz w:val="22"/>
          <w:szCs w:val="22"/>
        </w:rPr>
        <w:t>MONTO DEL CONTRATO Y MODALIDAD DE PAGO</w:t>
      </w:r>
    </w:p>
    <w:p w:rsidR="002D2CE3" w:rsidRPr="00354088" w:rsidRDefault="002D2CE3">
      <w:pPr>
        <w:rPr>
          <w:rFonts w:asciiTheme="minorHAnsi" w:hAnsiTheme="minorHAnsi"/>
          <w:b/>
          <w:sz w:val="22"/>
          <w:szCs w:val="22"/>
          <w:u w:val="single"/>
        </w:rPr>
      </w:pPr>
    </w:p>
    <w:p w:rsidR="002D2CE3" w:rsidRPr="00354088" w:rsidRDefault="00D87AC4">
      <w:pPr>
        <w:jc w:val="both"/>
        <w:rPr>
          <w:rFonts w:asciiTheme="minorHAnsi" w:hAnsiTheme="minorHAnsi"/>
          <w:sz w:val="22"/>
          <w:szCs w:val="22"/>
        </w:rPr>
      </w:pPr>
      <w:r w:rsidRPr="00354088">
        <w:rPr>
          <w:rFonts w:asciiTheme="minorHAnsi" w:hAnsiTheme="minorHAnsi"/>
          <w:sz w:val="22"/>
          <w:szCs w:val="22"/>
        </w:rPr>
        <w:t xml:space="preserve">El monto total de la consultoría será de LPS. </w:t>
      </w:r>
      <w:r w:rsidR="00F4192B" w:rsidRPr="00354088">
        <w:rPr>
          <w:rFonts w:asciiTheme="minorHAnsi" w:hAnsiTheme="minorHAnsi"/>
          <w:sz w:val="22"/>
          <w:szCs w:val="22"/>
        </w:rPr>
        <w:t>36</w:t>
      </w:r>
      <w:r w:rsidRPr="00354088">
        <w:rPr>
          <w:rFonts w:asciiTheme="minorHAnsi" w:hAnsiTheme="minorHAnsi"/>
          <w:sz w:val="22"/>
          <w:szCs w:val="22"/>
        </w:rPr>
        <w:t>,000.00. La forma de pago será contra entrega de productos, de la siguiente manera:</w:t>
      </w:r>
    </w:p>
    <w:p w:rsidR="002D2CE3" w:rsidRPr="00354088" w:rsidRDefault="002D2CE3">
      <w:pPr>
        <w:ind w:left="708"/>
        <w:jc w:val="both"/>
        <w:rPr>
          <w:rFonts w:asciiTheme="minorHAnsi" w:hAnsiTheme="minorHAnsi"/>
          <w:sz w:val="22"/>
          <w:szCs w:val="22"/>
        </w:rPr>
      </w:pPr>
    </w:p>
    <w:p w:rsidR="002D2CE3" w:rsidRPr="00354088" w:rsidRDefault="00D87AC4">
      <w:pPr>
        <w:numPr>
          <w:ilvl w:val="0"/>
          <w:numId w:val="5"/>
        </w:numPr>
        <w:rPr>
          <w:rFonts w:asciiTheme="minorHAnsi" w:hAnsiTheme="minorHAnsi"/>
          <w:sz w:val="22"/>
          <w:szCs w:val="22"/>
        </w:rPr>
      </w:pPr>
      <w:r w:rsidRPr="00354088">
        <w:rPr>
          <w:rFonts w:asciiTheme="minorHAnsi" w:hAnsiTheme="minorHAnsi"/>
          <w:sz w:val="22"/>
          <w:szCs w:val="22"/>
        </w:rPr>
        <w:t xml:space="preserve">50% del monto total contra la entrega y </w:t>
      </w:r>
      <w:r w:rsidR="00265D0E" w:rsidRPr="00354088">
        <w:rPr>
          <w:rFonts w:asciiTheme="minorHAnsi" w:hAnsiTheme="minorHAnsi"/>
          <w:sz w:val="22"/>
          <w:szCs w:val="22"/>
        </w:rPr>
        <w:t>aceptación del producto 1 (a</w:t>
      </w:r>
      <w:r w:rsidRPr="00354088">
        <w:rPr>
          <w:rFonts w:asciiTheme="minorHAnsi" w:hAnsiTheme="minorHAnsi"/>
          <w:sz w:val="22"/>
          <w:szCs w:val="22"/>
        </w:rPr>
        <w:t xml:space="preserve">): (entrega al </w:t>
      </w:r>
      <w:r w:rsidR="00DE0BFE" w:rsidRPr="00354088">
        <w:rPr>
          <w:rFonts w:asciiTheme="minorHAnsi" w:hAnsiTheme="minorHAnsi"/>
          <w:sz w:val="22"/>
          <w:szCs w:val="22"/>
        </w:rPr>
        <w:t>27</w:t>
      </w:r>
      <w:r w:rsidRPr="00354088">
        <w:rPr>
          <w:rFonts w:asciiTheme="minorHAnsi" w:hAnsiTheme="minorHAnsi"/>
          <w:sz w:val="22"/>
          <w:szCs w:val="22"/>
        </w:rPr>
        <w:t>/11/2018)</w:t>
      </w:r>
    </w:p>
    <w:p w:rsidR="002D2CE3" w:rsidRPr="00354088" w:rsidRDefault="00D87AC4">
      <w:pPr>
        <w:numPr>
          <w:ilvl w:val="0"/>
          <w:numId w:val="5"/>
        </w:numPr>
        <w:rPr>
          <w:rFonts w:asciiTheme="minorHAnsi" w:hAnsiTheme="minorHAnsi"/>
          <w:sz w:val="22"/>
          <w:szCs w:val="22"/>
        </w:rPr>
      </w:pPr>
      <w:r w:rsidRPr="00354088">
        <w:rPr>
          <w:rFonts w:asciiTheme="minorHAnsi" w:hAnsiTheme="minorHAnsi"/>
          <w:sz w:val="22"/>
          <w:szCs w:val="22"/>
        </w:rPr>
        <w:t>50% del monto total contra la entrega y aceptación del producto 2</w:t>
      </w:r>
      <w:r w:rsidR="005B346C" w:rsidRPr="00354088">
        <w:rPr>
          <w:rFonts w:asciiTheme="minorHAnsi" w:hAnsiTheme="minorHAnsi"/>
          <w:sz w:val="22"/>
          <w:szCs w:val="22"/>
        </w:rPr>
        <w:t xml:space="preserve"> </w:t>
      </w:r>
      <w:r w:rsidRPr="00354088">
        <w:rPr>
          <w:rFonts w:asciiTheme="minorHAnsi" w:hAnsiTheme="minorHAnsi"/>
          <w:sz w:val="22"/>
          <w:szCs w:val="22"/>
        </w:rPr>
        <w:t xml:space="preserve">(b): (entrega al </w:t>
      </w:r>
      <w:r w:rsidR="00DE0BFE" w:rsidRPr="00354088">
        <w:rPr>
          <w:rFonts w:asciiTheme="minorHAnsi" w:hAnsiTheme="minorHAnsi"/>
          <w:sz w:val="22"/>
          <w:szCs w:val="22"/>
        </w:rPr>
        <w:t>17</w:t>
      </w:r>
      <w:r w:rsidRPr="00354088">
        <w:rPr>
          <w:rFonts w:asciiTheme="minorHAnsi" w:hAnsiTheme="minorHAnsi"/>
          <w:sz w:val="22"/>
          <w:szCs w:val="22"/>
        </w:rPr>
        <w:t>/12/2018)</w:t>
      </w:r>
    </w:p>
    <w:p w:rsidR="002D2CE3" w:rsidRPr="00354088" w:rsidRDefault="002D2CE3">
      <w:pPr>
        <w:rPr>
          <w:rFonts w:asciiTheme="minorHAnsi" w:hAnsiTheme="minorHAnsi"/>
          <w:sz w:val="22"/>
          <w:szCs w:val="22"/>
        </w:rPr>
      </w:pPr>
    </w:p>
    <w:p w:rsidR="002D2CE3" w:rsidRPr="00D910E2" w:rsidRDefault="00D910E2" w:rsidP="00354088">
      <w:pPr>
        <w:numPr>
          <w:ilvl w:val="0"/>
          <w:numId w:val="4"/>
        </w:numPr>
        <w:pBdr>
          <w:top w:val="nil"/>
          <w:left w:val="nil"/>
          <w:bottom w:val="nil"/>
          <w:right w:val="nil"/>
          <w:between w:val="nil"/>
        </w:pBdr>
        <w:contextualSpacing/>
        <w:rPr>
          <w:rFonts w:asciiTheme="minorHAnsi" w:hAnsiTheme="minorHAnsi"/>
          <w:b/>
          <w:color w:val="000000"/>
          <w:sz w:val="22"/>
          <w:szCs w:val="22"/>
        </w:rPr>
      </w:pPr>
      <w:r w:rsidRPr="00D910E2">
        <w:rPr>
          <w:rFonts w:asciiTheme="minorHAnsi" w:hAnsiTheme="minorHAnsi"/>
          <w:b/>
          <w:color w:val="000000"/>
          <w:sz w:val="22"/>
          <w:szCs w:val="22"/>
        </w:rPr>
        <w:t>IMPUESTOS</w:t>
      </w:r>
    </w:p>
    <w:p w:rsidR="002D2CE3" w:rsidRPr="00354088" w:rsidRDefault="00D87AC4">
      <w:pPr>
        <w:spacing w:before="240" w:line="276" w:lineRule="auto"/>
        <w:jc w:val="both"/>
        <w:rPr>
          <w:rFonts w:asciiTheme="minorHAnsi" w:eastAsia="Cambria" w:hAnsiTheme="minorHAnsi" w:cs="Cambria"/>
          <w:sz w:val="22"/>
          <w:szCs w:val="22"/>
        </w:rPr>
      </w:pPr>
      <w:r w:rsidRPr="00354088">
        <w:rPr>
          <w:rFonts w:asciiTheme="minorHAnsi" w:eastAsia="Cambria" w:hAnsiTheme="minorHAnsi" w:cs="Cambria"/>
          <w:sz w:val="22"/>
          <w:szCs w:val="22"/>
        </w:rPr>
        <w:t>Se hará deducible el 12.5% del monto total de la consultoría equivalente al pago de honorarios profesionales por concepto de pago de impuesto sobre la renta (ISR).</w:t>
      </w:r>
    </w:p>
    <w:p w:rsidR="002D2CE3" w:rsidRPr="00354088" w:rsidRDefault="002D2CE3">
      <w:pPr>
        <w:spacing w:before="240" w:line="276" w:lineRule="auto"/>
        <w:jc w:val="both"/>
        <w:rPr>
          <w:rFonts w:asciiTheme="minorHAnsi" w:eastAsia="Cambria" w:hAnsiTheme="minorHAnsi" w:cs="Cambria"/>
          <w:sz w:val="22"/>
          <w:szCs w:val="22"/>
        </w:rPr>
      </w:pPr>
    </w:p>
    <w:p w:rsidR="002D2CE3" w:rsidRPr="00D910E2" w:rsidRDefault="00D910E2" w:rsidP="00354088">
      <w:pPr>
        <w:numPr>
          <w:ilvl w:val="0"/>
          <w:numId w:val="4"/>
        </w:numPr>
        <w:pBdr>
          <w:top w:val="nil"/>
          <w:left w:val="nil"/>
          <w:bottom w:val="nil"/>
          <w:right w:val="nil"/>
          <w:between w:val="nil"/>
        </w:pBdr>
        <w:contextualSpacing/>
        <w:rPr>
          <w:rFonts w:asciiTheme="minorHAnsi" w:hAnsiTheme="minorHAnsi"/>
          <w:b/>
          <w:color w:val="000000"/>
          <w:sz w:val="22"/>
          <w:szCs w:val="22"/>
        </w:rPr>
      </w:pPr>
      <w:r w:rsidRPr="00D910E2">
        <w:rPr>
          <w:rFonts w:asciiTheme="minorHAnsi" w:hAnsiTheme="minorHAnsi"/>
          <w:b/>
          <w:color w:val="000000"/>
          <w:sz w:val="22"/>
          <w:szCs w:val="22"/>
        </w:rPr>
        <w:t>GARANTÍA DE CALIDAD</w:t>
      </w:r>
    </w:p>
    <w:p w:rsidR="002D2CE3" w:rsidRPr="00354088" w:rsidRDefault="002D2CE3">
      <w:pPr>
        <w:pBdr>
          <w:top w:val="nil"/>
          <w:left w:val="nil"/>
          <w:bottom w:val="nil"/>
          <w:right w:val="nil"/>
          <w:between w:val="nil"/>
        </w:pBdr>
        <w:ind w:left="720" w:hanging="720"/>
        <w:rPr>
          <w:rFonts w:asciiTheme="minorHAnsi" w:hAnsiTheme="minorHAnsi"/>
          <w:b/>
          <w:color w:val="000000"/>
          <w:sz w:val="22"/>
          <w:szCs w:val="22"/>
          <w:u w:val="single"/>
        </w:rPr>
      </w:pPr>
    </w:p>
    <w:p w:rsidR="002D2CE3" w:rsidRPr="00354088" w:rsidRDefault="00D87AC4">
      <w:pPr>
        <w:spacing w:line="360" w:lineRule="auto"/>
        <w:jc w:val="both"/>
        <w:rPr>
          <w:rFonts w:asciiTheme="minorHAnsi" w:hAnsiTheme="minorHAnsi"/>
          <w:sz w:val="22"/>
          <w:szCs w:val="22"/>
        </w:rPr>
      </w:pPr>
      <w:bookmarkStart w:id="2" w:name="_30j0zll" w:colFirst="0" w:colLast="0"/>
      <w:bookmarkEnd w:id="2"/>
      <w:r w:rsidRPr="00354088">
        <w:rPr>
          <w:rFonts w:asciiTheme="minorHAnsi" w:hAnsiTheme="minorHAnsi"/>
          <w:sz w:val="22"/>
          <w:szCs w:val="22"/>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354088">
        <w:rPr>
          <w:rFonts w:asciiTheme="minorHAnsi" w:hAnsiTheme="minorHAnsi"/>
          <w:color w:val="FF0000"/>
          <w:sz w:val="22"/>
          <w:szCs w:val="22"/>
        </w:rPr>
        <w:t xml:space="preserve"> </w:t>
      </w:r>
      <w:r w:rsidRPr="00354088">
        <w:rPr>
          <w:rFonts w:asciiTheme="minorHAnsi" w:hAnsiTheme="minorHAnsi"/>
          <w:sz w:val="22"/>
          <w:szCs w:val="22"/>
        </w:rPr>
        <w:t>junto al pago final al producirse la terminación normal del contrato.</w:t>
      </w:r>
    </w:p>
    <w:p w:rsidR="002D2CE3" w:rsidRPr="00354088" w:rsidRDefault="002D2CE3">
      <w:pPr>
        <w:spacing w:line="360" w:lineRule="auto"/>
        <w:jc w:val="both"/>
        <w:rPr>
          <w:rFonts w:asciiTheme="minorHAnsi" w:hAnsiTheme="minorHAnsi"/>
          <w:sz w:val="22"/>
          <w:szCs w:val="22"/>
        </w:rPr>
      </w:pPr>
    </w:p>
    <w:p w:rsidR="002D2CE3" w:rsidRPr="00D910E2" w:rsidRDefault="00D910E2" w:rsidP="00354088">
      <w:pPr>
        <w:numPr>
          <w:ilvl w:val="0"/>
          <w:numId w:val="4"/>
        </w:numPr>
        <w:pBdr>
          <w:top w:val="nil"/>
          <w:left w:val="nil"/>
          <w:bottom w:val="nil"/>
          <w:right w:val="nil"/>
          <w:between w:val="nil"/>
        </w:pBdr>
        <w:contextualSpacing/>
        <w:rPr>
          <w:rFonts w:asciiTheme="minorHAnsi" w:hAnsiTheme="minorHAnsi"/>
          <w:b/>
          <w:color w:val="000000"/>
          <w:sz w:val="22"/>
          <w:szCs w:val="22"/>
        </w:rPr>
      </w:pPr>
      <w:r w:rsidRPr="00D910E2">
        <w:rPr>
          <w:rFonts w:asciiTheme="minorHAnsi" w:hAnsiTheme="minorHAnsi"/>
          <w:b/>
          <w:color w:val="000000"/>
          <w:sz w:val="22"/>
          <w:szCs w:val="22"/>
        </w:rPr>
        <w:lastRenderedPageBreak/>
        <w:t xml:space="preserve">MULTAS </w:t>
      </w:r>
    </w:p>
    <w:p w:rsidR="002D2CE3" w:rsidRPr="00354088" w:rsidRDefault="002D2CE3">
      <w:pPr>
        <w:pBdr>
          <w:top w:val="nil"/>
          <w:left w:val="nil"/>
          <w:bottom w:val="nil"/>
          <w:right w:val="nil"/>
          <w:between w:val="nil"/>
        </w:pBdr>
        <w:ind w:left="720" w:hanging="720"/>
        <w:rPr>
          <w:rFonts w:asciiTheme="minorHAnsi" w:hAnsiTheme="minorHAnsi"/>
          <w:b/>
          <w:color w:val="000000"/>
          <w:sz w:val="22"/>
          <w:szCs w:val="22"/>
          <w:u w:val="single"/>
        </w:rPr>
      </w:pPr>
    </w:p>
    <w:p w:rsidR="002D2CE3" w:rsidRPr="00354088" w:rsidRDefault="00D87AC4">
      <w:pPr>
        <w:pBdr>
          <w:top w:val="nil"/>
          <w:left w:val="nil"/>
          <w:bottom w:val="nil"/>
          <w:right w:val="nil"/>
          <w:between w:val="nil"/>
        </w:pBdr>
        <w:spacing w:line="360" w:lineRule="auto"/>
        <w:jc w:val="both"/>
        <w:rPr>
          <w:rFonts w:asciiTheme="minorHAnsi" w:hAnsiTheme="minorHAnsi"/>
          <w:i/>
          <w:color w:val="000000"/>
          <w:sz w:val="22"/>
          <w:szCs w:val="22"/>
        </w:rPr>
      </w:pPr>
      <w:r w:rsidRPr="00354088">
        <w:rPr>
          <w:rFonts w:asciiTheme="minorHAnsi" w:hAnsiTheme="minorHAnsi"/>
          <w:color w:val="000000"/>
          <w:sz w:val="22"/>
          <w:szCs w:val="22"/>
        </w:rPr>
        <w:t>El contrato estará sujeto a lo establecido en el</w:t>
      </w:r>
      <w:r w:rsidRPr="00354088">
        <w:rPr>
          <w:rFonts w:asciiTheme="minorHAnsi" w:hAnsiTheme="minorHAnsi"/>
          <w:b/>
          <w:color w:val="000000"/>
          <w:sz w:val="22"/>
          <w:szCs w:val="22"/>
        </w:rPr>
        <w:t xml:space="preserve"> </w:t>
      </w:r>
      <w:r w:rsidRPr="00354088">
        <w:rPr>
          <w:rFonts w:asciiTheme="minorHAnsi" w:hAnsiTheme="minorHAnsi"/>
          <w:color w:val="000000"/>
          <w:sz w:val="22"/>
          <w:szCs w:val="22"/>
        </w:rPr>
        <w:t>ARTÍCULO 67 de las Disposiciones Generales del Presupuesto de Ingresos y Egresos de la República, ejercicio fiscal 2018, publicadas en el Diario Oficial La Gaceta el viernes 19 de enero de 2018, el cual establece que: “</w:t>
      </w:r>
      <w:r w:rsidRPr="00354088">
        <w:rPr>
          <w:rFonts w:asciiTheme="minorHAnsi" w:hAnsiTheme="minorHAnsi"/>
          <w:i/>
          <w:color w:val="000000"/>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2D2CE3" w:rsidRPr="00354088" w:rsidRDefault="00D87AC4">
      <w:pPr>
        <w:spacing w:line="360" w:lineRule="auto"/>
        <w:jc w:val="both"/>
        <w:rPr>
          <w:rFonts w:asciiTheme="minorHAnsi" w:hAnsiTheme="minorHAnsi"/>
          <w:i/>
          <w:sz w:val="22"/>
          <w:szCs w:val="22"/>
        </w:rPr>
      </w:pPr>
      <w:r w:rsidRPr="00354088">
        <w:rPr>
          <w:rFonts w:asciiTheme="minorHAnsi" w:hAnsiTheme="minorHAnsi"/>
          <w:i/>
          <w:sz w:val="22"/>
          <w:szCs w:val="22"/>
        </w:rPr>
        <w:t>Esta misma disposición se debe aplicar a todos los contratos de bienes y servicios que celebren las Instituciones del Sector Público”.</w:t>
      </w:r>
    </w:p>
    <w:sectPr w:rsidR="002D2CE3" w:rsidRPr="00354088">
      <w:headerReference w:type="default" r:id="rId7"/>
      <w:footerReference w:type="default" r:id="rId8"/>
      <w:pgSz w:w="12240" w:h="15840"/>
      <w:pgMar w:top="1985" w:right="1701" w:bottom="1417" w:left="1701" w:header="708" w:footer="4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01" w:rsidRDefault="00756501">
      <w:r>
        <w:separator/>
      </w:r>
    </w:p>
  </w:endnote>
  <w:endnote w:type="continuationSeparator" w:id="0">
    <w:p w:rsidR="00756501" w:rsidRDefault="0075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E3" w:rsidRDefault="00D87AC4">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2D2CE3" w:rsidRDefault="00D87AC4">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2D2CE3" w:rsidRDefault="002D2CE3">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0"/>
        <w:szCs w:val="20"/>
      </w:rPr>
    </w:pPr>
  </w:p>
  <w:p w:rsidR="002D2CE3" w:rsidRDefault="00D87AC4">
    <w:pPr>
      <w:jc w:val="right"/>
    </w:pPr>
    <w:r>
      <w:t xml:space="preserve">Página </w:t>
    </w:r>
    <w:r>
      <w:fldChar w:fldCharType="begin"/>
    </w:r>
    <w:r>
      <w:instrText>PAGE</w:instrText>
    </w:r>
    <w:r>
      <w:fldChar w:fldCharType="separate"/>
    </w:r>
    <w:r w:rsidR="00D910E2">
      <w:rPr>
        <w:noProof/>
      </w:rPr>
      <w:t>3</w:t>
    </w:r>
    <w:r>
      <w:fldChar w:fldCharType="end"/>
    </w:r>
    <w:r>
      <w:t xml:space="preserve"> de </w:t>
    </w:r>
    <w:r>
      <w:fldChar w:fldCharType="begin"/>
    </w:r>
    <w:r>
      <w:instrText>NUMPAGES</w:instrText>
    </w:r>
    <w:r>
      <w:fldChar w:fldCharType="separate"/>
    </w:r>
    <w:r w:rsidR="00D910E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01" w:rsidRDefault="00756501">
      <w:r>
        <w:separator/>
      </w:r>
    </w:p>
  </w:footnote>
  <w:footnote w:type="continuationSeparator" w:id="0">
    <w:p w:rsidR="00756501" w:rsidRDefault="00756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E3" w:rsidRDefault="00D87AC4">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2404256" cy="125324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04256" cy="125324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2262"/>
    <w:multiLevelType w:val="multilevel"/>
    <w:tmpl w:val="619E6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0D4C9F"/>
    <w:multiLevelType w:val="multilevel"/>
    <w:tmpl w:val="76086A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0C767DF"/>
    <w:multiLevelType w:val="multilevel"/>
    <w:tmpl w:val="46741EC8"/>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97484B"/>
    <w:multiLevelType w:val="hybridMultilevel"/>
    <w:tmpl w:val="F950F450"/>
    <w:lvl w:ilvl="0" w:tplc="6792D856">
      <w:start w:val="1"/>
      <w:numFmt w:val="upperRoman"/>
      <w:lvlText w:val="%1."/>
      <w:lvlJc w:val="left"/>
      <w:pPr>
        <w:ind w:left="2160" w:hanging="72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4">
    <w:nsid w:val="36FF1E44"/>
    <w:multiLevelType w:val="multilevel"/>
    <w:tmpl w:val="A126A4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ED0CF3"/>
    <w:multiLevelType w:val="multilevel"/>
    <w:tmpl w:val="12222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C577714"/>
    <w:multiLevelType w:val="multilevel"/>
    <w:tmpl w:val="27147C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6B852FC"/>
    <w:multiLevelType w:val="multilevel"/>
    <w:tmpl w:val="CA909F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D2CE3"/>
    <w:rsid w:val="00265D0E"/>
    <w:rsid w:val="002A357B"/>
    <w:rsid w:val="002D2CE3"/>
    <w:rsid w:val="00354088"/>
    <w:rsid w:val="00453AC1"/>
    <w:rsid w:val="005B346C"/>
    <w:rsid w:val="00756501"/>
    <w:rsid w:val="00AE30F4"/>
    <w:rsid w:val="00BF550F"/>
    <w:rsid w:val="00D87AC4"/>
    <w:rsid w:val="00D910E2"/>
    <w:rsid w:val="00DE0BFE"/>
    <w:rsid w:val="00F4192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BCB09-CA01-4568-8962-E526522A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HN" w:eastAsia="es-H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E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1028</Words>
  <Characters>5658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Sanchez Cantarero</cp:lastModifiedBy>
  <cp:revision>8</cp:revision>
  <dcterms:created xsi:type="dcterms:W3CDTF">2018-10-12T19:18:00Z</dcterms:created>
  <dcterms:modified xsi:type="dcterms:W3CDTF">2018-10-26T17:12:00Z</dcterms:modified>
</cp:coreProperties>
</file>