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68" w:rsidRDefault="00775E39" w:rsidP="00E72992">
      <w:pPr>
        <w:spacing w:line="240" w:lineRule="auto"/>
        <w:ind w:right="-518"/>
        <w:jc w:val="center"/>
        <w:rPr>
          <w:rFonts w:ascii="Arial" w:hAnsi="Arial" w:cs="Arial"/>
          <w:b/>
          <w:lang w:val="es-HN"/>
        </w:rPr>
      </w:pPr>
      <w:r>
        <w:rPr>
          <w:rFonts w:ascii="Arial" w:hAnsi="Arial" w:cs="Arial"/>
          <w:b/>
          <w:noProof/>
        </w:rPr>
        <w:drawing>
          <wp:anchor distT="0" distB="0" distL="114300" distR="114300" simplePos="0" relativeHeight="251660288" behindDoc="0" locked="0" layoutInCell="1" allowOverlap="1" wp14:anchorId="7643CD12" wp14:editId="221F2DFE">
            <wp:simplePos x="0" y="0"/>
            <wp:positionH relativeFrom="margin">
              <wp:posOffset>2291715</wp:posOffset>
            </wp:positionH>
            <wp:positionV relativeFrom="paragraph">
              <wp:posOffset>-4445</wp:posOffset>
            </wp:positionV>
            <wp:extent cx="1200150" cy="772160"/>
            <wp:effectExtent l="0" t="0" r="0" b="8890"/>
            <wp:wrapNone/>
            <wp:docPr id="3" name="Imagen 3" descr="C:\Users\Joel lopez\Document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oel lopez\Documents\descar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772160"/>
                    </a:xfrm>
                    <a:prstGeom prst="rect">
                      <a:avLst/>
                    </a:prstGeom>
                    <a:noFill/>
                    <a:ln>
                      <a:noFill/>
                    </a:ln>
                  </pic:spPr>
                </pic:pic>
              </a:graphicData>
            </a:graphic>
          </wp:anchor>
        </w:drawing>
      </w:r>
      <w:r w:rsidR="000E34E1">
        <w:rPr>
          <w:rFonts w:ascii="Arial" w:hAnsi="Arial" w:cs="Arial"/>
          <w:b/>
          <w:noProof/>
        </w:rPr>
        <w:drawing>
          <wp:anchor distT="0" distB="0" distL="114300" distR="114300" simplePos="0" relativeHeight="251658240" behindDoc="0" locked="0" layoutInCell="1" allowOverlap="1" wp14:anchorId="54D8869B" wp14:editId="11B0D22F">
            <wp:simplePos x="0" y="0"/>
            <wp:positionH relativeFrom="margin">
              <wp:posOffset>19050</wp:posOffset>
            </wp:positionH>
            <wp:positionV relativeFrom="paragraph">
              <wp:posOffset>0</wp:posOffset>
            </wp:positionV>
            <wp:extent cx="1175385" cy="796925"/>
            <wp:effectExtent l="0" t="0" r="571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5385" cy="796925"/>
                    </a:xfrm>
                    <a:prstGeom prst="rect">
                      <a:avLst/>
                    </a:prstGeom>
                    <a:noFill/>
                    <a:ln>
                      <a:noFill/>
                    </a:ln>
                  </pic:spPr>
                </pic:pic>
              </a:graphicData>
            </a:graphic>
          </wp:anchor>
        </w:drawing>
      </w:r>
      <w:r w:rsidR="00E72992">
        <w:rPr>
          <w:rFonts w:ascii="Arial" w:hAnsi="Arial" w:cs="Arial"/>
          <w:b/>
          <w:noProof/>
        </w:rPr>
        <w:drawing>
          <wp:anchor distT="0" distB="0" distL="114300" distR="114300" simplePos="0" relativeHeight="251659264" behindDoc="1" locked="0" layoutInCell="1" allowOverlap="1" wp14:anchorId="477C21CD" wp14:editId="00298F51">
            <wp:simplePos x="0" y="0"/>
            <wp:positionH relativeFrom="column">
              <wp:posOffset>4461510</wp:posOffset>
            </wp:positionH>
            <wp:positionV relativeFrom="paragraph">
              <wp:posOffset>0</wp:posOffset>
            </wp:positionV>
            <wp:extent cx="1446530" cy="828675"/>
            <wp:effectExtent l="0" t="0" r="1270" b="9525"/>
            <wp:wrapTight wrapText="bothSides">
              <wp:wrapPolygon edited="0">
                <wp:start x="0" y="0"/>
                <wp:lineTo x="0" y="21352"/>
                <wp:lineTo x="21335" y="21352"/>
                <wp:lineTo x="21335" y="0"/>
                <wp:lineTo x="0" y="0"/>
              </wp:wrapPolygon>
            </wp:wrapTight>
            <wp:docPr id="2" name="Imagen 2" descr="CLI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FO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59091" r="23242" b="32954"/>
                    <a:stretch>
                      <a:fillRect/>
                    </a:stretch>
                  </pic:blipFill>
                  <pic:spPr bwMode="auto">
                    <a:xfrm>
                      <a:off x="0" y="0"/>
                      <a:ext cx="1446530" cy="828675"/>
                    </a:xfrm>
                    <a:prstGeom prst="rect">
                      <a:avLst/>
                    </a:prstGeom>
                    <a:noFill/>
                    <a:ln>
                      <a:noFill/>
                    </a:ln>
                  </pic:spPr>
                </pic:pic>
              </a:graphicData>
            </a:graphic>
          </wp:anchor>
        </w:drawing>
      </w:r>
    </w:p>
    <w:p w:rsidR="00C54668" w:rsidRDefault="00C54668" w:rsidP="00E72992">
      <w:pPr>
        <w:spacing w:line="240" w:lineRule="auto"/>
        <w:ind w:right="-518"/>
        <w:jc w:val="center"/>
        <w:rPr>
          <w:rFonts w:ascii="Arial" w:hAnsi="Arial" w:cs="Arial"/>
          <w:b/>
          <w:lang w:val="es-HN"/>
        </w:rPr>
      </w:pPr>
    </w:p>
    <w:p w:rsidR="00C54668" w:rsidRDefault="00C54668" w:rsidP="00E72992">
      <w:pPr>
        <w:spacing w:line="240" w:lineRule="auto"/>
        <w:ind w:right="-518"/>
        <w:rPr>
          <w:rFonts w:ascii="Arial" w:hAnsi="Arial" w:cs="Arial"/>
          <w:b/>
          <w:lang w:val="es-HN"/>
        </w:rPr>
      </w:pPr>
    </w:p>
    <w:p w:rsidR="00E72992" w:rsidRDefault="00E72992" w:rsidP="00E72992">
      <w:pPr>
        <w:tabs>
          <w:tab w:val="left" w:pos="-1440"/>
          <w:tab w:val="left" w:pos="-720"/>
        </w:tabs>
        <w:suppressAutoHyphens/>
        <w:spacing w:line="240" w:lineRule="auto"/>
        <w:ind w:right="-518"/>
        <w:jc w:val="center"/>
        <w:rPr>
          <w:rFonts w:ascii="Calibri" w:hAnsi="Calibri"/>
          <w:b/>
          <w:sz w:val="28"/>
          <w:lang w:val="es-MX"/>
        </w:rPr>
      </w:pPr>
    </w:p>
    <w:p w:rsidR="00FD2B1A" w:rsidRPr="003C1891" w:rsidRDefault="00FD2B1A" w:rsidP="00E72992">
      <w:pPr>
        <w:tabs>
          <w:tab w:val="left" w:pos="-1440"/>
          <w:tab w:val="left" w:pos="-720"/>
        </w:tabs>
        <w:suppressAutoHyphens/>
        <w:spacing w:line="240" w:lineRule="auto"/>
        <w:ind w:right="-518"/>
        <w:jc w:val="center"/>
        <w:rPr>
          <w:rFonts w:ascii="Calibri" w:hAnsi="Calibri"/>
          <w:b/>
          <w:sz w:val="28"/>
          <w:lang w:val="es-MX"/>
        </w:rPr>
      </w:pPr>
      <w:r w:rsidRPr="003C1891">
        <w:rPr>
          <w:rFonts w:ascii="Calibri" w:hAnsi="Calibri"/>
          <w:b/>
          <w:sz w:val="28"/>
          <w:lang w:val="es-MX"/>
        </w:rPr>
        <w:t>SECRETARÍA DE EDUCACIÓN</w:t>
      </w:r>
    </w:p>
    <w:p w:rsidR="00FD2B1A" w:rsidRPr="003C1891" w:rsidRDefault="00FD2B1A" w:rsidP="00E72992">
      <w:pPr>
        <w:spacing w:line="240" w:lineRule="auto"/>
        <w:ind w:right="-518"/>
        <w:jc w:val="center"/>
        <w:rPr>
          <w:rFonts w:ascii="Calibri" w:hAnsi="Calibri"/>
          <w:b/>
          <w:lang w:val="es-MX"/>
        </w:rPr>
      </w:pPr>
      <w:r w:rsidRPr="003C1891">
        <w:rPr>
          <w:rFonts w:ascii="Calibri" w:hAnsi="Calibri"/>
          <w:b/>
          <w:lang w:val="es-MX"/>
        </w:rPr>
        <w:t xml:space="preserve">Dirección </w:t>
      </w:r>
      <w:r w:rsidR="009A3661">
        <w:rPr>
          <w:rFonts w:ascii="Calibri" w:hAnsi="Calibri"/>
          <w:b/>
          <w:lang w:val="es-MX"/>
        </w:rPr>
        <w:t xml:space="preserve">General </w:t>
      </w:r>
      <w:r w:rsidRPr="003C1891">
        <w:rPr>
          <w:rFonts w:ascii="Calibri" w:hAnsi="Calibri"/>
          <w:b/>
          <w:lang w:val="es-MX"/>
        </w:rPr>
        <w:t>de Construcciones Es</w:t>
      </w:r>
      <w:r w:rsidR="00E25335">
        <w:rPr>
          <w:rFonts w:ascii="Calibri" w:hAnsi="Calibri"/>
          <w:b/>
          <w:lang w:val="es-MX"/>
        </w:rPr>
        <w:t>colares y Bienes Inmuebles (DIGE</w:t>
      </w:r>
      <w:r w:rsidRPr="003C1891">
        <w:rPr>
          <w:rFonts w:ascii="Calibri" w:hAnsi="Calibri"/>
          <w:b/>
          <w:lang w:val="es-MX"/>
        </w:rPr>
        <w:t>CEBI)</w:t>
      </w:r>
    </w:p>
    <w:p w:rsidR="00FD2B1A" w:rsidRPr="003C1891" w:rsidRDefault="00FD2B1A" w:rsidP="00E72992">
      <w:pPr>
        <w:spacing w:line="240" w:lineRule="auto"/>
        <w:ind w:right="-518"/>
        <w:jc w:val="center"/>
        <w:rPr>
          <w:rFonts w:ascii="Calibri" w:hAnsi="Calibri"/>
          <w:b/>
          <w:lang w:val="es-MX"/>
        </w:rPr>
      </w:pPr>
      <w:r w:rsidRPr="003C1891">
        <w:rPr>
          <w:rFonts w:ascii="Calibri" w:hAnsi="Calibri"/>
          <w:b/>
          <w:lang w:val="es-MX"/>
        </w:rPr>
        <w:t>¨Programa de Mejora de la Infraestructura Escolar (PROMINE/</w:t>
      </w:r>
      <w:proofErr w:type="spellStart"/>
      <w:r w:rsidRPr="003C1891">
        <w:rPr>
          <w:rFonts w:ascii="Calibri" w:hAnsi="Calibri"/>
          <w:b/>
          <w:lang w:val="es-MX"/>
        </w:rPr>
        <w:t>KfW</w:t>
      </w:r>
      <w:proofErr w:type="spellEnd"/>
      <w:r w:rsidRPr="003C1891">
        <w:rPr>
          <w:rFonts w:ascii="Calibri" w:hAnsi="Calibri"/>
          <w:b/>
          <w:lang w:val="es-MX"/>
        </w:rPr>
        <w:t>, FASE III</w:t>
      </w:r>
      <w:r>
        <w:rPr>
          <w:rFonts w:ascii="Calibri" w:hAnsi="Calibri"/>
          <w:b/>
          <w:lang w:val="es-MX"/>
        </w:rPr>
        <w:t>) ¨</w:t>
      </w:r>
    </w:p>
    <w:p w:rsidR="00C54668" w:rsidRPr="00FD2B1A" w:rsidRDefault="00FD2B1A" w:rsidP="00E72992">
      <w:pPr>
        <w:spacing w:line="240" w:lineRule="auto"/>
        <w:ind w:right="-518"/>
        <w:jc w:val="center"/>
        <w:rPr>
          <w:rFonts w:ascii="Calibri" w:hAnsi="Calibri"/>
          <w:b/>
          <w:u w:val="single"/>
          <w:lang w:val="es-MX"/>
        </w:rPr>
      </w:pPr>
      <w:r>
        <w:rPr>
          <w:rFonts w:ascii="Calibri" w:hAnsi="Calibri"/>
          <w:b/>
          <w:u w:val="single"/>
          <w:lang w:val="es-MX"/>
        </w:rPr>
        <w:t>TÉRMINOS DE REFERENCIA</w:t>
      </w:r>
    </w:p>
    <w:p w:rsidR="003F04F1" w:rsidRPr="00E90C7E" w:rsidRDefault="00B02B2C" w:rsidP="00E72992">
      <w:pPr>
        <w:spacing w:after="0" w:line="240" w:lineRule="auto"/>
        <w:ind w:right="-518"/>
        <w:jc w:val="center"/>
        <w:rPr>
          <w:rFonts w:ascii="Arial" w:hAnsi="Arial" w:cs="Arial"/>
          <w:b/>
          <w:sz w:val="20"/>
          <w:lang w:val="es-HN"/>
        </w:rPr>
      </w:pPr>
      <w:r w:rsidRPr="00E90C7E">
        <w:rPr>
          <w:rFonts w:ascii="Arial" w:hAnsi="Arial" w:cs="Arial"/>
          <w:b/>
          <w:sz w:val="20"/>
          <w:lang w:val="es-HN"/>
        </w:rPr>
        <w:t>DIGITA</w:t>
      </w:r>
      <w:r w:rsidR="00775E39" w:rsidRPr="00E90C7E">
        <w:rPr>
          <w:rFonts w:ascii="Arial" w:hAnsi="Arial" w:cs="Arial"/>
          <w:b/>
          <w:sz w:val="20"/>
          <w:lang w:val="es-HN"/>
        </w:rPr>
        <w:t xml:space="preserve">DOR </w:t>
      </w:r>
      <w:r w:rsidRPr="00E90C7E">
        <w:rPr>
          <w:rFonts w:ascii="Arial" w:hAnsi="Arial" w:cs="Arial"/>
          <w:b/>
          <w:sz w:val="20"/>
          <w:lang w:val="es-HN"/>
        </w:rPr>
        <w:t>DE INFORMACION EN EL SISTEMA CONTABLE</w:t>
      </w:r>
      <w:r w:rsidR="009C3CA9" w:rsidRPr="00E90C7E">
        <w:rPr>
          <w:rFonts w:ascii="Arial" w:hAnsi="Arial" w:cs="Arial"/>
          <w:b/>
          <w:sz w:val="20"/>
          <w:lang w:val="es-HN"/>
        </w:rPr>
        <w:t xml:space="preserve"> PRISM DE LA</w:t>
      </w:r>
    </w:p>
    <w:p w:rsidR="00C54668" w:rsidRPr="00E90C7E" w:rsidRDefault="009C3CA9" w:rsidP="00E72992">
      <w:pPr>
        <w:spacing w:after="0" w:line="240" w:lineRule="auto"/>
        <w:ind w:right="-518"/>
        <w:jc w:val="center"/>
        <w:rPr>
          <w:rFonts w:ascii="Arial" w:hAnsi="Arial" w:cs="Arial"/>
          <w:b/>
          <w:sz w:val="20"/>
          <w:lang w:val="es-HN"/>
        </w:rPr>
      </w:pPr>
      <w:r w:rsidRPr="00E90C7E">
        <w:rPr>
          <w:rFonts w:ascii="Arial" w:hAnsi="Arial" w:cs="Arial"/>
          <w:b/>
          <w:sz w:val="20"/>
          <w:lang w:val="es-HN"/>
        </w:rPr>
        <w:t>DIRECCIÓN GENERAL DE CONSTRUCCIONES ESCOLARES Y BIENES INMUEBLES</w:t>
      </w:r>
    </w:p>
    <w:p w:rsidR="00E90C7E" w:rsidRPr="00E90C7E" w:rsidRDefault="00E90C7E" w:rsidP="00E72992">
      <w:pPr>
        <w:spacing w:after="0" w:line="240" w:lineRule="auto"/>
        <w:ind w:right="-518"/>
        <w:jc w:val="center"/>
        <w:rPr>
          <w:rFonts w:ascii="Arial" w:hAnsi="Arial" w:cs="Arial"/>
          <w:b/>
          <w:sz w:val="20"/>
          <w:lang w:val="es-HN"/>
        </w:rPr>
      </w:pPr>
      <w:r w:rsidRPr="00E90C7E">
        <w:rPr>
          <w:rFonts w:ascii="Arial" w:hAnsi="Arial" w:cs="Arial"/>
          <w:b/>
          <w:sz w:val="20"/>
          <w:lang w:val="es-HN"/>
        </w:rPr>
        <w:t>CI-034-DIGECEBI-DGA-SE-2019</w:t>
      </w:r>
    </w:p>
    <w:p w:rsidR="00FD2B1A" w:rsidRDefault="00FD2B1A" w:rsidP="00E72992">
      <w:pPr>
        <w:spacing w:after="0" w:line="240" w:lineRule="auto"/>
        <w:ind w:right="-518"/>
        <w:jc w:val="center"/>
        <w:rPr>
          <w:rFonts w:ascii="Arial" w:hAnsi="Arial" w:cs="Arial"/>
          <w:lang w:val="es-HN"/>
        </w:rPr>
      </w:pPr>
    </w:p>
    <w:p w:rsidR="00FD2B1A" w:rsidRPr="003C1891" w:rsidRDefault="00FD2B1A" w:rsidP="00E72992">
      <w:pPr>
        <w:numPr>
          <w:ilvl w:val="0"/>
          <w:numId w:val="9"/>
        </w:numPr>
        <w:spacing w:after="0" w:line="240" w:lineRule="auto"/>
        <w:ind w:right="-518"/>
        <w:jc w:val="both"/>
        <w:rPr>
          <w:rFonts w:ascii="Calibri" w:hAnsi="Calibri" w:cs="Arial"/>
          <w:b/>
          <w:u w:val="single"/>
        </w:rPr>
      </w:pPr>
      <w:r w:rsidRPr="003C1891">
        <w:rPr>
          <w:rFonts w:ascii="Calibri" w:hAnsi="Calibri" w:cs="Arial"/>
          <w:b/>
          <w:u w:val="single"/>
        </w:rPr>
        <w:t>ANTECEDENTES</w:t>
      </w:r>
    </w:p>
    <w:p w:rsidR="00FD2B1A" w:rsidRPr="003C1891" w:rsidRDefault="00FD2B1A" w:rsidP="00E72992">
      <w:pPr>
        <w:pStyle w:val="Default"/>
        <w:ind w:right="-518"/>
        <w:jc w:val="both"/>
        <w:rPr>
          <w:rFonts w:ascii="Calibri" w:hAnsi="Calibri" w:cs="Times New Roman"/>
          <w:sz w:val="22"/>
          <w:szCs w:val="22"/>
        </w:rPr>
      </w:pPr>
      <w:r w:rsidRPr="003C1891">
        <w:rPr>
          <w:rFonts w:ascii="Calibri" w:hAnsi="Calibri" w:cs="Times New Roman"/>
          <w:sz w:val="22"/>
          <w:szCs w:val="22"/>
        </w:rPr>
        <w:t>El Programa de Mejora de la Infraestructura Escolar (PROMINE/</w:t>
      </w:r>
      <w:proofErr w:type="spellStart"/>
      <w:r w:rsidRPr="003C1891">
        <w:rPr>
          <w:rFonts w:ascii="Calibri" w:hAnsi="Calibri" w:cs="Times New Roman"/>
          <w:sz w:val="22"/>
          <w:szCs w:val="22"/>
        </w:rPr>
        <w:t>KfW</w:t>
      </w:r>
      <w:proofErr w:type="spellEnd"/>
      <w:r w:rsidRPr="003C1891">
        <w:rPr>
          <w:rFonts w:ascii="Calibri" w:hAnsi="Calibri" w:cs="Times New Roman"/>
          <w:sz w:val="22"/>
          <w:szCs w:val="22"/>
        </w:rPr>
        <w:t>, Fase III) se en marca en los programas de cooperación financiera que el Gobierno de Alemania brinda a Honduras para impulsar apoyo a la educación básica. Este Programa es financiado por el Banco Alemán de Desarrollo –(</w:t>
      </w:r>
      <w:proofErr w:type="spellStart"/>
      <w:r w:rsidRPr="003C1891">
        <w:rPr>
          <w:rFonts w:ascii="Calibri" w:hAnsi="Calibri" w:cs="Times New Roman"/>
          <w:sz w:val="22"/>
          <w:szCs w:val="22"/>
        </w:rPr>
        <w:t>KfW</w:t>
      </w:r>
      <w:proofErr w:type="spellEnd"/>
      <w:r w:rsidRPr="003C1891">
        <w:rPr>
          <w:rFonts w:ascii="Calibri" w:hAnsi="Calibri" w:cs="Times New Roman"/>
          <w:sz w:val="22"/>
          <w:szCs w:val="22"/>
        </w:rPr>
        <w:t>) y es implementado por la Secretaría de Educación–SE (como ente rector y normativo del sector de educación y responsable de la planificación de las inversiones, así como de definición de normas y estándares) y el Fondo Hondureño de Inversión Social –FHIS (responsable por la ejecución descentralizada de las medidas del Programa a través de las Municipalidades o Mancomunidades–previo diagnóstico de capacidad de gestión técnica administrativa y financiera y las comunidades quienes impulsaran la ejecución). El Programa tiene un componente para mejora de la capacidad rectora sectorial de la infraestructura educativa y su modernización, que debe tener la Secretaría de Educación y un componente de infraestructura que complementa al Plan EFA-FTI y busca contribuir al logro de las Metas del Milenio en Educación en la República de Honduras.</w:t>
      </w:r>
    </w:p>
    <w:p w:rsidR="00FD2B1A" w:rsidRPr="003C1891" w:rsidRDefault="00FD2B1A" w:rsidP="00E72992">
      <w:pPr>
        <w:pStyle w:val="Default"/>
        <w:ind w:right="-518"/>
        <w:jc w:val="both"/>
        <w:rPr>
          <w:rFonts w:ascii="Calibri" w:hAnsi="Calibri" w:cs="Times New Roman"/>
          <w:sz w:val="22"/>
          <w:szCs w:val="22"/>
        </w:rPr>
      </w:pPr>
    </w:p>
    <w:p w:rsidR="00FD2B1A" w:rsidRPr="003C1891" w:rsidRDefault="00FD2B1A" w:rsidP="00E72992">
      <w:pPr>
        <w:pStyle w:val="Default"/>
        <w:ind w:right="-518"/>
        <w:jc w:val="both"/>
        <w:rPr>
          <w:rFonts w:ascii="Calibri" w:hAnsi="Calibri" w:cs="Times New Roman"/>
          <w:sz w:val="22"/>
          <w:szCs w:val="22"/>
        </w:rPr>
      </w:pPr>
      <w:r w:rsidRPr="003C1891">
        <w:rPr>
          <w:rFonts w:ascii="Calibri" w:hAnsi="Calibri" w:cs="Times New Roman"/>
          <w:sz w:val="22"/>
          <w:szCs w:val="22"/>
        </w:rPr>
        <w:t>Considerando que el Plan Maestro de Infraestructura Educativa (PMIE-2012) se encuentra en su fase de implementación y viene siendo utilizado como una herramienta fundamental para la planificación y la priorización los Centros Educativos, que se consideran los más precarios en todo el país, bajo acciones transparentes. Ahora con fondos del Gobierno de la República Federal de Alemania y en el marco de la ejecución del PROMINE/</w:t>
      </w:r>
      <w:proofErr w:type="spellStart"/>
      <w:r w:rsidRPr="003C1891">
        <w:rPr>
          <w:rFonts w:ascii="Calibri" w:hAnsi="Calibri" w:cs="Times New Roman"/>
          <w:sz w:val="22"/>
          <w:szCs w:val="22"/>
        </w:rPr>
        <w:t>KfW</w:t>
      </w:r>
      <w:proofErr w:type="spellEnd"/>
      <w:r w:rsidRPr="003C1891">
        <w:rPr>
          <w:rFonts w:ascii="Calibri" w:hAnsi="Calibri" w:cs="Times New Roman"/>
          <w:sz w:val="22"/>
          <w:szCs w:val="22"/>
        </w:rPr>
        <w:t>, se está trabajando en la atención de los CE y RE en el occidente del País.</w:t>
      </w:r>
    </w:p>
    <w:p w:rsidR="00FD2B1A" w:rsidRPr="003C1891" w:rsidRDefault="00FD2B1A" w:rsidP="00E72992">
      <w:pPr>
        <w:pStyle w:val="Default"/>
        <w:ind w:right="-518"/>
        <w:jc w:val="both"/>
        <w:rPr>
          <w:rFonts w:ascii="Calibri" w:hAnsi="Calibri" w:cs="Times New Roman"/>
          <w:sz w:val="22"/>
          <w:szCs w:val="22"/>
        </w:rPr>
      </w:pPr>
    </w:p>
    <w:p w:rsidR="00FD2B1A" w:rsidRDefault="00FD2B1A" w:rsidP="00E72992">
      <w:pPr>
        <w:pStyle w:val="Default"/>
        <w:ind w:right="-518"/>
        <w:jc w:val="both"/>
        <w:rPr>
          <w:rFonts w:ascii="Calibri" w:hAnsi="Calibri" w:cs="Times New Roman"/>
          <w:sz w:val="22"/>
          <w:szCs w:val="22"/>
        </w:rPr>
      </w:pPr>
      <w:r w:rsidRPr="003C1891">
        <w:rPr>
          <w:rFonts w:ascii="Calibri" w:hAnsi="Calibri" w:cs="Times New Roman"/>
          <w:sz w:val="22"/>
          <w:szCs w:val="22"/>
        </w:rPr>
        <w:t>En este sentido,</w:t>
      </w:r>
      <w:r w:rsidR="00B02B2C">
        <w:rPr>
          <w:rFonts w:ascii="Calibri" w:hAnsi="Calibri" w:cs="Times New Roman"/>
          <w:sz w:val="22"/>
          <w:szCs w:val="22"/>
        </w:rPr>
        <w:t xml:space="preserve"> </w:t>
      </w:r>
      <w:r w:rsidR="008A02C4">
        <w:rPr>
          <w:rFonts w:ascii="Calibri" w:hAnsi="Calibri" w:cs="Times New Roman"/>
          <w:sz w:val="22"/>
          <w:szCs w:val="22"/>
        </w:rPr>
        <w:t xml:space="preserve">y considerando </w:t>
      </w:r>
      <w:r w:rsidR="00AF49FD">
        <w:rPr>
          <w:rFonts w:ascii="Calibri" w:hAnsi="Calibri" w:cs="Times New Roman"/>
          <w:sz w:val="22"/>
          <w:szCs w:val="22"/>
        </w:rPr>
        <w:t xml:space="preserve">que </w:t>
      </w:r>
      <w:r w:rsidR="00AF49FD" w:rsidRPr="003C1891">
        <w:rPr>
          <w:rFonts w:ascii="Calibri" w:hAnsi="Calibri" w:cs="Times New Roman"/>
          <w:sz w:val="22"/>
          <w:szCs w:val="22"/>
        </w:rPr>
        <w:t>hay</w:t>
      </w:r>
      <w:r w:rsidRPr="003C1891">
        <w:rPr>
          <w:rFonts w:ascii="Calibri" w:hAnsi="Calibri" w:cs="Times New Roman"/>
          <w:sz w:val="22"/>
          <w:szCs w:val="22"/>
        </w:rPr>
        <w:t xml:space="preserve"> múltiples acciones que requieren de una implementación programada y de apoyo de consultores calificados para cumplirlas. Lo anterior se refiere a la Actualización del Plan Maestro, Implementación de la Normativa para la Planificación y Diseño de CE, el Fortalecimiento Operativo del Modelo de RE y el apoyo al monitoreo y cumplimiento del Mantenimiento Preventivo de los CE intervenidos. Aspectos que en lo que a su implementación se requieren, </w:t>
      </w:r>
      <w:r w:rsidR="00B02B2C">
        <w:rPr>
          <w:rFonts w:ascii="Calibri" w:hAnsi="Calibri" w:cs="Times New Roman"/>
          <w:sz w:val="22"/>
          <w:szCs w:val="22"/>
        </w:rPr>
        <w:t xml:space="preserve">deben </w:t>
      </w:r>
      <w:r w:rsidRPr="003C1891">
        <w:rPr>
          <w:rFonts w:ascii="Calibri" w:hAnsi="Calibri" w:cs="Times New Roman"/>
          <w:sz w:val="22"/>
          <w:szCs w:val="22"/>
        </w:rPr>
        <w:t>n que cumplirse en un trabajo coordinado con los profesionales del IDECOAS-FHIS, que ejecutan el Ciclo de Proyectos Administrativo –Financiero.</w:t>
      </w:r>
    </w:p>
    <w:p w:rsidR="008A02C4" w:rsidRDefault="008A02C4" w:rsidP="00E72992">
      <w:pPr>
        <w:pStyle w:val="Default"/>
        <w:ind w:right="-518"/>
        <w:jc w:val="both"/>
        <w:rPr>
          <w:rFonts w:ascii="Calibri" w:hAnsi="Calibri" w:cs="Times New Roman"/>
          <w:sz w:val="22"/>
          <w:szCs w:val="22"/>
        </w:rPr>
      </w:pPr>
    </w:p>
    <w:p w:rsidR="008A02C4" w:rsidRDefault="008A02C4" w:rsidP="00E72992">
      <w:pPr>
        <w:pStyle w:val="Default"/>
        <w:ind w:right="-518"/>
        <w:jc w:val="both"/>
        <w:rPr>
          <w:rFonts w:ascii="Calibri" w:hAnsi="Calibri" w:cs="Times New Roman"/>
          <w:sz w:val="22"/>
          <w:szCs w:val="22"/>
        </w:rPr>
      </w:pPr>
      <w:r>
        <w:rPr>
          <w:rFonts w:ascii="Calibri" w:hAnsi="Calibri" w:cs="Times New Roman"/>
          <w:sz w:val="22"/>
          <w:szCs w:val="22"/>
        </w:rPr>
        <w:t xml:space="preserve">Basado que en fecha reciente se realizó la contratación de un consultor para la actualización del Sistema Contable denominado </w:t>
      </w:r>
      <w:r w:rsidR="00F2181A">
        <w:rPr>
          <w:rFonts w:ascii="Calibri" w:hAnsi="Calibri" w:cs="Times New Roman"/>
          <w:sz w:val="22"/>
          <w:szCs w:val="22"/>
        </w:rPr>
        <w:t>PRISM</w:t>
      </w:r>
      <w:r>
        <w:rPr>
          <w:rFonts w:ascii="Calibri" w:hAnsi="Calibri" w:cs="Times New Roman"/>
          <w:sz w:val="22"/>
          <w:szCs w:val="22"/>
        </w:rPr>
        <w:t xml:space="preserve">, se requiere que dicho Sistema sea alimentado por un consultor con experiencia en el área Contable y que lleve a cabo la </w:t>
      </w:r>
      <w:r w:rsidR="00775E39">
        <w:rPr>
          <w:rFonts w:ascii="Calibri" w:hAnsi="Calibri" w:cs="Times New Roman"/>
          <w:sz w:val="22"/>
          <w:szCs w:val="22"/>
        </w:rPr>
        <w:t>digitación</w:t>
      </w:r>
      <w:r>
        <w:rPr>
          <w:rFonts w:ascii="Calibri" w:hAnsi="Calibri" w:cs="Times New Roman"/>
          <w:sz w:val="22"/>
          <w:szCs w:val="22"/>
        </w:rPr>
        <w:t xml:space="preserve"> de </w:t>
      </w:r>
      <w:r w:rsidR="00775E39">
        <w:rPr>
          <w:rFonts w:ascii="Calibri" w:hAnsi="Calibri" w:cs="Times New Roman"/>
          <w:sz w:val="22"/>
          <w:szCs w:val="22"/>
        </w:rPr>
        <w:t xml:space="preserve">la </w:t>
      </w:r>
      <w:r w:rsidR="00F2181A">
        <w:rPr>
          <w:rFonts w:ascii="Calibri" w:hAnsi="Calibri" w:cs="Times New Roman"/>
          <w:sz w:val="22"/>
          <w:szCs w:val="22"/>
        </w:rPr>
        <w:t xml:space="preserve">información de los gastos </w:t>
      </w:r>
      <w:r w:rsidR="00F2181A">
        <w:rPr>
          <w:rFonts w:ascii="Calibri" w:hAnsi="Calibri" w:cs="Times New Roman"/>
          <w:sz w:val="22"/>
          <w:szCs w:val="22"/>
        </w:rPr>
        <w:lastRenderedPageBreak/>
        <w:t>efectuado</w:t>
      </w:r>
      <w:r w:rsidR="00775E39">
        <w:rPr>
          <w:rFonts w:ascii="Calibri" w:hAnsi="Calibri" w:cs="Times New Roman"/>
          <w:sz w:val="22"/>
          <w:szCs w:val="22"/>
        </w:rPr>
        <w:t>s</w:t>
      </w:r>
      <w:r w:rsidR="00F2181A">
        <w:rPr>
          <w:rFonts w:ascii="Calibri" w:hAnsi="Calibri" w:cs="Times New Roman"/>
          <w:sz w:val="22"/>
          <w:szCs w:val="22"/>
        </w:rPr>
        <w:t xml:space="preserve"> </w:t>
      </w:r>
      <w:r w:rsidR="00775E39">
        <w:rPr>
          <w:rFonts w:ascii="Calibri" w:hAnsi="Calibri" w:cs="Times New Roman"/>
          <w:sz w:val="22"/>
          <w:szCs w:val="22"/>
        </w:rPr>
        <w:t xml:space="preserve">en las </w:t>
      </w:r>
      <w:r w:rsidR="00F2181A">
        <w:rPr>
          <w:rFonts w:ascii="Calibri" w:hAnsi="Calibri" w:cs="Times New Roman"/>
          <w:sz w:val="22"/>
          <w:szCs w:val="22"/>
        </w:rPr>
        <w:t xml:space="preserve">Fase I, II, III y IV </w:t>
      </w:r>
      <w:r w:rsidR="00775E39">
        <w:rPr>
          <w:rFonts w:ascii="Calibri" w:hAnsi="Calibri" w:cs="Times New Roman"/>
          <w:sz w:val="22"/>
          <w:szCs w:val="22"/>
        </w:rPr>
        <w:t xml:space="preserve">correspondientes a los </w:t>
      </w:r>
      <w:r w:rsidR="00F2181A">
        <w:rPr>
          <w:rFonts w:ascii="Calibri" w:hAnsi="Calibri" w:cs="Times New Roman"/>
          <w:sz w:val="22"/>
          <w:szCs w:val="22"/>
        </w:rPr>
        <w:t>Fondo Externo y Fondos Nacionales</w:t>
      </w:r>
      <w:r w:rsidR="00775E39">
        <w:rPr>
          <w:rFonts w:ascii="Calibri" w:hAnsi="Calibri" w:cs="Times New Roman"/>
          <w:sz w:val="22"/>
          <w:szCs w:val="22"/>
        </w:rPr>
        <w:t xml:space="preserve"> del Programa</w:t>
      </w:r>
      <w:r w:rsidR="00F2181A">
        <w:rPr>
          <w:rFonts w:ascii="Calibri" w:hAnsi="Calibri" w:cs="Times New Roman"/>
          <w:sz w:val="22"/>
          <w:szCs w:val="22"/>
        </w:rPr>
        <w:t xml:space="preserve">.  </w:t>
      </w:r>
    </w:p>
    <w:p w:rsidR="00FD2B1A" w:rsidRDefault="00FD2B1A" w:rsidP="00E72992">
      <w:pPr>
        <w:pStyle w:val="Default"/>
        <w:ind w:right="-518"/>
        <w:jc w:val="both"/>
        <w:rPr>
          <w:rFonts w:ascii="Calibri" w:hAnsi="Calibri" w:cs="Times New Roman"/>
          <w:sz w:val="22"/>
          <w:szCs w:val="22"/>
        </w:rPr>
      </w:pPr>
    </w:p>
    <w:p w:rsidR="00FD2B1A" w:rsidRPr="00FD2B1A" w:rsidRDefault="00FD2B1A" w:rsidP="00E72992">
      <w:pPr>
        <w:pStyle w:val="Prrafodelista"/>
        <w:numPr>
          <w:ilvl w:val="0"/>
          <w:numId w:val="9"/>
        </w:numPr>
        <w:spacing w:after="0" w:line="240" w:lineRule="auto"/>
        <w:ind w:right="-518"/>
        <w:jc w:val="both"/>
        <w:rPr>
          <w:rFonts w:ascii="Calibri" w:hAnsi="Calibri" w:cs="Arial"/>
          <w:b/>
          <w:u w:val="single"/>
        </w:rPr>
      </w:pPr>
      <w:r w:rsidRPr="00FD2B1A">
        <w:rPr>
          <w:rFonts w:ascii="Calibri" w:hAnsi="Calibri" w:cs="Arial"/>
          <w:b/>
          <w:u w:val="single"/>
        </w:rPr>
        <w:t>OBJETIVO DE LA CONSULTORÍA</w:t>
      </w:r>
    </w:p>
    <w:p w:rsidR="00F36CCA" w:rsidRDefault="00F2181A" w:rsidP="00E72992">
      <w:pPr>
        <w:spacing w:line="240" w:lineRule="auto"/>
        <w:ind w:right="-518"/>
        <w:jc w:val="both"/>
        <w:rPr>
          <w:rFonts w:ascii="Calibri" w:hAnsi="Calibri" w:cs="Arial"/>
          <w:lang w:val="es-HN"/>
        </w:rPr>
      </w:pPr>
      <w:r>
        <w:rPr>
          <w:rFonts w:ascii="Calibri" w:hAnsi="Calibri" w:cs="Arial"/>
          <w:lang w:val="es-HN"/>
        </w:rPr>
        <w:t>Digita</w:t>
      </w:r>
      <w:r w:rsidR="00775E39">
        <w:rPr>
          <w:rFonts w:ascii="Calibri" w:hAnsi="Calibri" w:cs="Arial"/>
          <w:lang w:val="es-HN"/>
        </w:rPr>
        <w:t xml:space="preserve">r la </w:t>
      </w:r>
      <w:r>
        <w:rPr>
          <w:rFonts w:ascii="Calibri" w:hAnsi="Calibri" w:cs="Arial"/>
          <w:lang w:val="es-HN"/>
        </w:rPr>
        <w:t xml:space="preserve">información de los gastos efectuados en </w:t>
      </w:r>
      <w:r w:rsidR="00D54E37">
        <w:rPr>
          <w:rFonts w:ascii="Calibri" w:hAnsi="Calibri" w:cs="Arial"/>
          <w:lang w:val="es-HN"/>
        </w:rPr>
        <w:t xml:space="preserve">el Sistema Contable PRISM existente en </w:t>
      </w:r>
      <w:r w:rsidR="00FD2B1A" w:rsidRPr="003C1891">
        <w:rPr>
          <w:rFonts w:ascii="Calibri" w:hAnsi="Calibri" w:cs="Arial"/>
          <w:lang w:val="es-HN"/>
        </w:rPr>
        <w:t xml:space="preserve">la Dirección General de Construcciones Escolares y Bienes Inmuebles </w:t>
      </w:r>
      <w:r w:rsidR="00775E39">
        <w:rPr>
          <w:rFonts w:ascii="Calibri" w:hAnsi="Calibri" w:cs="Arial"/>
          <w:lang w:val="es-HN"/>
        </w:rPr>
        <w:t>(</w:t>
      </w:r>
      <w:r w:rsidR="00FD2B1A" w:rsidRPr="003C1891">
        <w:rPr>
          <w:rFonts w:ascii="Calibri" w:hAnsi="Calibri" w:cs="Arial"/>
          <w:lang w:val="es-HN"/>
        </w:rPr>
        <w:t>DIGECEBI</w:t>
      </w:r>
      <w:r w:rsidR="00775E39">
        <w:rPr>
          <w:rFonts w:ascii="Calibri" w:hAnsi="Calibri" w:cs="Arial"/>
          <w:lang w:val="es-HN"/>
        </w:rPr>
        <w:t>)</w:t>
      </w:r>
      <w:r>
        <w:rPr>
          <w:rFonts w:ascii="Calibri" w:hAnsi="Calibri" w:cs="Arial"/>
          <w:lang w:val="es-HN"/>
        </w:rPr>
        <w:t xml:space="preserve">, tomando la información que maneja la Sub Dirección General de Tesorería de la Dirección General Administrativa Financiera de la SEDUC y los reportes del Sistema de Administración Financiera Integrado (SIAFI) </w:t>
      </w:r>
      <w:r w:rsidR="00775E39">
        <w:rPr>
          <w:rFonts w:ascii="Calibri" w:hAnsi="Calibri" w:cs="Arial"/>
          <w:lang w:val="es-HN"/>
        </w:rPr>
        <w:t xml:space="preserve">que corresponden </w:t>
      </w:r>
      <w:r w:rsidR="00413B31">
        <w:rPr>
          <w:rFonts w:ascii="Calibri" w:hAnsi="Calibri" w:cs="Arial"/>
          <w:lang w:val="es-HN"/>
        </w:rPr>
        <w:t xml:space="preserve">a los Fondos externos y a los </w:t>
      </w:r>
      <w:r>
        <w:rPr>
          <w:rFonts w:ascii="Calibri" w:hAnsi="Calibri" w:cs="Arial"/>
          <w:lang w:val="es-HN"/>
        </w:rPr>
        <w:t>Fondos de Contraparte Nacional, del</w:t>
      </w:r>
      <w:r w:rsidR="00FD2B1A" w:rsidRPr="003C1891">
        <w:rPr>
          <w:rFonts w:ascii="Calibri" w:hAnsi="Calibri" w:cs="Arial"/>
          <w:lang w:val="es-HN"/>
        </w:rPr>
        <w:t xml:space="preserve"> Programa PROMINE.  </w:t>
      </w:r>
    </w:p>
    <w:p w:rsidR="00934138" w:rsidRPr="00F2181A" w:rsidRDefault="00934138" w:rsidP="00E72992">
      <w:pPr>
        <w:pStyle w:val="Prrafodelista"/>
        <w:numPr>
          <w:ilvl w:val="0"/>
          <w:numId w:val="9"/>
        </w:numPr>
        <w:spacing w:after="0" w:line="240" w:lineRule="auto"/>
        <w:ind w:right="-518"/>
        <w:jc w:val="both"/>
        <w:rPr>
          <w:rFonts w:ascii="Calibri" w:hAnsi="Calibri" w:cs="Arial"/>
          <w:b/>
          <w:u w:val="single"/>
          <w:lang w:val="es-HN"/>
        </w:rPr>
      </w:pPr>
      <w:r w:rsidRPr="00F2181A">
        <w:rPr>
          <w:rFonts w:ascii="Calibri" w:hAnsi="Calibri" w:cs="Arial"/>
          <w:b/>
          <w:u w:val="single"/>
          <w:lang w:val="es-HN"/>
        </w:rPr>
        <w:t xml:space="preserve">ACTIVIDADES DE LA CONSULTORÍA </w:t>
      </w:r>
    </w:p>
    <w:p w:rsidR="00D54E37" w:rsidRDefault="00934138" w:rsidP="00E72992">
      <w:pPr>
        <w:spacing w:after="240" w:line="240" w:lineRule="auto"/>
        <w:ind w:right="-518"/>
        <w:jc w:val="both"/>
        <w:rPr>
          <w:rFonts w:ascii="Calibri" w:hAnsi="Calibri" w:cs="Arial"/>
          <w:lang w:val="es-HN"/>
        </w:rPr>
      </w:pPr>
      <w:r w:rsidRPr="00D54E37">
        <w:rPr>
          <w:rFonts w:ascii="Calibri" w:hAnsi="Calibri" w:cs="Arial"/>
          <w:lang w:val="es-HN"/>
        </w:rPr>
        <w:t xml:space="preserve">Las funciones principales a desarrollar serán las que se detallan a continuación, sin perjuicio de aquéllas, que, de acuerdo al avance del trabajo, le asigne el </w:t>
      </w:r>
      <w:r w:rsidR="00AF49FD">
        <w:rPr>
          <w:rFonts w:ascii="Calibri" w:hAnsi="Calibri" w:cs="Arial"/>
          <w:lang w:val="es-HN"/>
        </w:rPr>
        <w:t>Administrador de</w:t>
      </w:r>
      <w:r w:rsidRPr="00D54E37">
        <w:rPr>
          <w:rFonts w:ascii="Calibri" w:hAnsi="Calibri" w:cs="Arial"/>
          <w:lang w:val="es-HN"/>
        </w:rPr>
        <w:t xml:space="preserve"> la DIGECEBI, para lograr el objetivo </w:t>
      </w:r>
      <w:r w:rsidR="001E7C1C">
        <w:rPr>
          <w:rFonts w:ascii="Calibri" w:hAnsi="Calibri" w:cs="Arial"/>
          <w:lang w:val="es-HN"/>
        </w:rPr>
        <w:t xml:space="preserve">arriba </w:t>
      </w:r>
      <w:r w:rsidRPr="00D54E37">
        <w:rPr>
          <w:rFonts w:ascii="Calibri" w:hAnsi="Calibri" w:cs="Arial"/>
          <w:lang w:val="es-HN"/>
        </w:rPr>
        <w:t>indicado</w:t>
      </w:r>
      <w:r w:rsidR="00D54E37">
        <w:rPr>
          <w:rFonts w:ascii="Calibri" w:hAnsi="Calibri" w:cs="Arial"/>
          <w:lang w:val="es-HN"/>
        </w:rPr>
        <w:t>.</w:t>
      </w:r>
    </w:p>
    <w:p w:rsidR="00B8187E" w:rsidRPr="003C1891" w:rsidRDefault="00B8187E" w:rsidP="00E72992">
      <w:pPr>
        <w:pStyle w:val="Default"/>
        <w:numPr>
          <w:ilvl w:val="0"/>
          <w:numId w:val="9"/>
        </w:numPr>
        <w:ind w:right="-518"/>
        <w:rPr>
          <w:rFonts w:ascii="Calibri" w:hAnsi="Calibri" w:cs="Times New Roman"/>
          <w:sz w:val="22"/>
          <w:szCs w:val="22"/>
        </w:rPr>
      </w:pPr>
      <w:r w:rsidRPr="003C1891">
        <w:rPr>
          <w:rFonts w:ascii="Calibri" w:hAnsi="Calibri" w:cs="Times New Roman"/>
          <w:b/>
          <w:sz w:val="22"/>
          <w:szCs w:val="22"/>
          <w:u w:val="single"/>
        </w:rPr>
        <w:t>SUPERVISION Y DEPENDENCIA JERÁRQUICA</w:t>
      </w:r>
    </w:p>
    <w:p w:rsidR="00B8187E" w:rsidRDefault="00B8187E" w:rsidP="00E72992">
      <w:pPr>
        <w:pStyle w:val="Default"/>
        <w:ind w:right="-518"/>
        <w:rPr>
          <w:rFonts w:ascii="Calibri" w:hAnsi="Calibri"/>
          <w:color w:val="auto"/>
          <w:sz w:val="22"/>
          <w:szCs w:val="22"/>
        </w:rPr>
      </w:pPr>
      <w:r w:rsidRPr="003C1891">
        <w:rPr>
          <w:rFonts w:ascii="Calibri" w:hAnsi="Calibri" w:cs="Times New Roman"/>
          <w:sz w:val="22"/>
          <w:szCs w:val="22"/>
        </w:rPr>
        <w:t>La supervisión técnica y administrativa del contrato estará a cargo del</w:t>
      </w:r>
      <w:r>
        <w:rPr>
          <w:rFonts w:ascii="Calibri" w:hAnsi="Calibri" w:cs="Times New Roman"/>
          <w:sz w:val="22"/>
          <w:szCs w:val="22"/>
        </w:rPr>
        <w:t xml:space="preserve"> </w:t>
      </w:r>
      <w:r w:rsidR="00F2181A">
        <w:rPr>
          <w:rFonts w:ascii="Calibri" w:hAnsi="Calibri" w:cs="Times New Roman"/>
          <w:sz w:val="22"/>
          <w:szCs w:val="22"/>
        </w:rPr>
        <w:t>Administrador General</w:t>
      </w:r>
      <w:r>
        <w:rPr>
          <w:rFonts w:ascii="Calibri" w:hAnsi="Calibri" w:cs="Times New Roman"/>
          <w:sz w:val="22"/>
          <w:szCs w:val="22"/>
        </w:rPr>
        <w:t xml:space="preserve"> </w:t>
      </w:r>
      <w:r>
        <w:rPr>
          <w:rFonts w:ascii="Calibri" w:hAnsi="Calibri"/>
          <w:color w:val="auto"/>
          <w:sz w:val="22"/>
          <w:szCs w:val="22"/>
        </w:rPr>
        <w:t>de</w:t>
      </w:r>
      <w:r w:rsidRPr="003C1891">
        <w:rPr>
          <w:rFonts w:ascii="Calibri" w:hAnsi="Calibri"/>
          <w:color w:val="auto"/>
          <w:sz w:val="22"/>
          <w:szCs w:val="22"/>
        </w:rPr>
        <w:t xml:space="preserve"> la DIGECEBI.</w:t>
      </w:r>
    </w:p>
    <w:p w:rsidR="00B8187E" w:rsidRPr="003C1891" w:rsidRDefault="00B8187E" w:rsidP="00E72992">
      <w:pPr>
        <w:pStyle w:val="Default"/>
        <w:ind w:right="-518"/>
        <w:rPr>
          <w:rFonts w:ascii="Calibri" w:hAnsi="Calibri" w:cs="Times New Roman"/>
          <w:sz w:val="22"/>
          <w:szCs w:val="22"/>
        </w:rPr>
      </w:pPr>
    </w:p>
    <w:p w:rsidR="00B8187E" w:rsidRPr="003C1891" w:rsidRDefault="00B8187E" w:rsidP="00E72992">
      <w:pPr>
        <w:numPr>
          <w:ilvl w:val="0"/>
          <w:numId w:val="9"/>
        </w:numPr>
        <w:spacing w:after="0" w:line="240" w:lineRule="auto"/>
        <w:ind w:right="-518"/>
        <w:jc w:val="both"/>
        <w:rPr>
          <w:rFonts w:ascii="Calibri" w:hAnsi="Calibri" w:cs="Arial"/>
          <w:b/>
          <w:u w:val="single"/>
        </w:rPr>
      </w:pPr>
      <w:r w:rsidRPr="003C1891">
        <w:rPr>
          <w:rFonts w:ascii="Calibri" w:hAnsi="Calibri" w:cs="Arial"/>
          <w:b/>
          <w:u w:val="single"/>
        </w:rPr>
        <w:t>PRODUCTOS DE CONSULTORÍA</w:t>
      </w:r>
    </w:p>
    <w:p w:rsidR="00225607" w:rsidRPr="00225607" w:rsidRDefault="00225607" w:rsidP="00E72992">
      <w:pPr>
        <w:spacing w:after="240" w:line="240" w:lineRule="auto"/>
        <w:ind w:right="-518"/>
        <w:jc w:val="both"/>
        <w:rPr>
          <w:rFonts w:cs="Arial"/>
          <w:lang w:val="es-HN"/>
        </w:rPr>
      </w:pPr>
      <w:r w:rsidRPr="00225607">
        <w:rPr>
          <w:rFonts w:cs="Arial"/>
          <w:lang w:val="es-HN"/>
        </w:rPr>
        <w:t xml:space="preserve">Se </w:t>
      </w:r>
      <w:r w:rsidR="00F2181A">
        <w:rPr>
          <w:rFonts w:cs="Arial"/>
          <w:lang w:val="es-HN"/>
        </w:rPr>
        <w:t>debe Digita</w:t>
      </w:r>
      <w:r w:rsidR="001172F7">
        <w:rPr>
          <w:rFonts w:cs="Arial"/>
          <w:lang w:val="es-HN"/>
        </w:rPr>
        <w:t>r</w:t>
      </w:r>
      <w:r w:rsidR="00F2181A">
        <w:rPr>
          <w:rFonts w:cs="Arial"/>
          <w:lang w:val="es-HN"/>
        </w:rPr>
        <w:t xml:space="preserve"> la información de todos los gastos efectuados durante la vida del Programa PROMINE, que incluye:</w:t>
      </w:r>
    </w:p>
    <w:p w:rsidR="00225607" w:rsidRDefault="00225607" w:rsidP="001172F7">
      <w:pPr>
        <w:pStyle w:val="Prrafodelista"/>
        <w:numPr>
          <w:ilvl w:val="0"/>
          <w:numId w:val="1"/>
        </w:numPr>
        <w:spacing w:after="0" w:line="240" w:lineRule="auto"/>
        <w:ind w:left="0" w:right="-518" w:firstLine="0"/>
        <w:jc w:val="both"/>
        <w:rPr>
          <w:rFonts w:cs="Arial"/>
          <w:lang w:val="es-HN"/>
        </w:rPr>
      </w:pPr>
      <w:r w:rsidRPr="00D54E37">
        <w:rPr>
          <w:rFonts w:cs="Arial"/>
          <w:u w:val="single"/>
          <w:lang w:val="es-HN"/>
        </w:rPr>
        <w:t>CONTABILIDAD GENERAL</w:t>
      </w:r>
      <w:r>
        <w:rPr>
          <w:rFonts w:cs="Arial"/>
          <w:lang w:val="es-HN"/>
        </w:rPr>
        <w:t>:</w:t>
      </w:r>
    </w:p>
    <w:p w:rsidR="00225607" w:rsidRPr="00B8187E" w:rsidRDefault="001172F7" w:rsidP="001D7F7E">
      <w:pPr>
        <w:pStyle w:val="Prrafodelista"/>
        <w:numPr>
          <w:ilvl w:val="0"/>
          <w:numId w:val="2"/>
        </w:numPr>
        <w:spacing w:after="0" w:line="240" w:lineRule="auto"/>
        <w:ind w:left="709" w:right="-518" w:firstLine="0"/>
        <w:jc w:val="both"/>
        <w:rPr>
          <w:rFonts w:cs="Arial"/>
          <w:lang w:val="es-HN"/>
        </w:rPr>
      </w:pPr>
      <w:r>
        <w:rPr>
          <w:rFonts w:cs="Arial"/>
          <w:lang w:val="es-HN"/>
        </w:rPr>
        <w:t>Digitar</w:t>
      </w:r>
      <w:r w:rsidR="0030714E">
        <w:rPr>
          <w:rFonts w:cs="Arial"/>
          <w:lang w:val="es-HN"/>
        </w:rPr>
        <w:t xml:space="preserve"> to</w:t>
      </w:r>
      <w:r w:rsidR="001E7C1C">
        <w:rPr>
          <w:rFonts w:cs="Arial"/>
          <w:lang w:val="es-HN"/>
        </w:rPr>
        <w:t>d</w:t>
      </w:r>
      <w:r w:rsidR="0030714E">
        <w:rPr>
          <w:rFonts w:cs="Arial"/>
          <w:lang w:val="es-HN"/>
        </w:rPr>
        <w:t xml:space="preserve">a la información de los gastos efectuados y conciliar </w:t>
      </w:r>
      <w:r w:rsidR="00890829">
        <w:rPr>
          <w:rFonts w:cs="Arial"/>
          <w:lang w:val="es-HN"/>
        </w:rPr>
        <w:t xml:space="preserve">mensualmente </w:t>
      </w:r>
      <w:r w:rsidR="0030714E">
        <w:rPr>
          <w:rFonts w:cs="Arial"/>
          <w:lang w:val="es-HN"/>
        </w:rPr>
        <w:t>la cuenta de cheques del Banco Central de Honduras No. 11101-01-000932-4</w:t>
      </w:r>
      <w:r w:rsidR="00E208FF">
        <w:rPr>
          <w:rFonts w:cs="Arial"/>
          <w:lang w:val="es-HN"/>
        </w:rPr>
        <w:t>, correspondiente a la Fase I,</w:t>
      </w:r>
      <w:r w:rsidR="00913534">
        <w:rPr>
          <w:rFonts w:cs="Arial"/>
          <w:lang w:val="es-HN"/>
        </w:rPr>
        <w:t xml:space="preserve"> utilizando la moneda local y extranjera con una tasa de cambio definida.</w:t>
      </w:r>
    </w:p>
    <w:p w:rsidR="00890829" w:rsidRPr="00B8187E" w:rsidRDefault="001172F7" w:rsidP="001D7F7E">
      <w:pPr>
        <w:pStyle w:val="Prrafodelista"/>
        <w:numPr>
          <w:ilvl w:val="0"/>
          <w:numId w:val="2"/>
        </w:numPr>
        <w:spacing w:after="0" w:line="240" w:lineRule="auto"/>
        <w:ind w:left="709" w:right="-518" w:firstLine="0"/>
        <w:jc w:val="both"/>
        <w:rPr>
          <w:rFonts w:cs="Arial"/>
          <w:lang w:val="es-HN"/>
        </w:rPr>
      </w:pPr>
      <w:r>
        <w:rPr>
          <w:rFonts w:cs="Arial"/>
          <w:lang w:val="es-HN"/>
        </w:rPr>
        <w:t>Digitar</w:t>
      </w:r>
      <w:r w:rsidR="00890829">
        <w:rPr>
          <w:rFonts w:cs="Arial"/>
          <w:lang w:val="es-HN"/>
        </w:rPr>
        <w:t xml:space="preserve"> to</w:t>
      </w:r>
      <w:r w:rsidR="001E7C1C">
        <w:rPr>
          <w:rFonts w:cs="Arial"/>
          <w:lang w:val="es-HN"/>
        </w:rPr>
        <w:t>d</w:t>
      </w:r>
      <w:r w:rsidR="00890829">
        <w:rPr>
          <w:rFonts w:cs="Arial"/>
          <w:lang w:val="es-HN"/>
        </w:rPr>
        <w:t>a la información de los gastos efectuados y conciliar mensualmente la cuenta de cheques del Banco Central de Honduras No. 11101-01-000932-4, correspondiente a la Fase II.</w:t>
      </w:r>
    </w:p>
    <w:p w:rsidR="00890829" w:rsidRPr="00B8187E" w:rsidRDefault="001172F7" w:rsidP="001D7F7E">
      <w:pPr>
        <w:pStyle w:val="Prrafodelista"/>
        <w:numPr>
          <w:ilvl w:val="0"/>
          <w:numId w:val="2"/>
        </w:numPr>
        <w:spacing w:after="0" w:line="240" w:lineRule="auto"/>
        <w:ind w:left="709" w:right="-518" w:firstLine="0"/>
        <w:jc w:val="both"/>
        <w:rPr>
          <w:rFonts w:cs="Arial"/>
          <w:lang w:val="es-HN"/>
        </w:rPr>
      </w:pPr>
      <w:r>
        <w:rPr>
          <w:rFonts w:cs="Arial"/>
          <w:lang w:val="es-HN"/>
        </w:rPr>
        <w:t xml:space="preserve">Digitar </w:t>
      </w:r>
      <w:r w:rsidR="00890829">
        <w:rPr>
          <w:rFonts w:cs="Arial"/>
          <w:lang w:val="es-HN"/>
        </w:rPr>
        <w:t>to</w:t>
      </w:r>
      <w:r w:rsidR="001E7C1C">
        <w:rPr>
          <w:rFonts w:cs="Arial"/>
          <w:lang w:val="es-HN"/>
        </w:rPr>
        <w:t>d</w:t>
      </w:r>
      <w:r w:rsidR="00890829">
        <w:rPr>
          <w:rFonts w:cs="Arial"/>
          <w:lang w:val="es-HN"/>
        </w:rPr>
        <w:t>a la información de los gastos efectuados y conciliar mensualmente la cuenta de cheques del Banco Central de Honduras No. 11101-01-000932-4, correspondiente a la Fase III.</w:t>
      </w:r>
    </w:p>
    <w:p w:rsidR="00913534" w:rsidRDefault="00890829" w:rsidP="001D7F7E">
      <w:pPr>
        <w:pStyle w:val="Prrafodelista"/>
        <w:numPr>
          <w:ilvl w:val="0"/>
          <w:numId w:val="2"/>
        </w:numPr>
        <w:spacing w:after="0" w:line="240" w:lineRule="auto"/>
        <w:ind w:left="709" w:right="-518" w:firstLine="0"/>
        <w:jc w:val="both"/>
        <w:rPr>
          <w:rFonts w:cs="Arial"/>
          <w:lang w:val="es-HN"/>
        </w:rPr>
      </w:pPr>
      <w:r w:rsidRPr="00890829">
        <w:rPr>
          <w:rFonts w:cs="Arial"/>
          <w:lang w:val="es-HN"/>
        </w:rPr>
        <w:t>Realizar gestiones ante las oficinas del IDECOAS-FHIS para rec</w:t>
      </w:r>
      <w:r w:rsidR="001172F7">
        <w:rPr>
          <w:rFonts w:cs="Arial"/>
          <w:lang w:val="es-HN"/>
        </w:rPr>
        <w:t>olectar</w:t>
      </w:r>
      <w:r w:rsidRPr="00890829">
        <w:rPr>
          <w:rFonts w:cs="Arial"/>
          <w:lang w:val="es-HN"/>
        </w:rPr>
        <w:t xml:space="preserve"> información </w:t>
      </w:r>
      <w:r>
        <w:rPr>
          <w:rFonts w:cs="Arial"/>
          <w:lang w:val="es-HN"/>
        </w:rPr>
        <w:t xml:space="preserve">sobre la ejecución de fondos </w:t>
      </w:r>
      <w:r w:rsidRPr="00890829">
        <w:rPr>
          <w:rFonts w:cs="Arial"/>
          <w:lang w:val="es-HN"/>
        </w:rPr>
        <w:t xml:space="preserve">y digitalizar los gastos efectuados en el Sistema </w:t>
      </w:r>
      <w:r w:rsidR="00444586" w:rsidRPr="00890829">
        <w:rPr>
          <w:rFonts w:cs="Arial"/>
          <w:b/>
          <w:lang w:val="es-HN"/>
        </w:rPr>
        <w:t>PRISM</w:t>
      </w:r>
      <w:r w:rsidR="00444586">
        <w:rPr>
          <w:rFonts w:cs="Arial"/>
          <w:b/>
          <w:lang w:val="es-HN"/>
        </w:rPr>
        <w:t>, correspondiente</w:t>
      </w:r>
      <w:r w:rsidRPr="00890829">
        <w:rPr>
          <w:rFonts w:cs="Arial"/>
          <w:lang w:val="es-HN"/>
        </w:rPr>
        <w:t xml:space="preserve"> a</w:t>
      </w:r>
      <w:r>
        <w:rPr>
          <w:rFonts w:cs="Arial"/>
          <w:lang w:val="es-HN"/>
        </w:rPr>
        <w:t xml:space="preserve"> la Cont</w:t>
      </w:r>
      <w:r w:rsidR="00913534">
        <w:rPr>
          <w:rFonts w:cs="Arial"/>
          <w:lang w:val="es-HN"/>
        </w:rPr>
        <w:t xml:space="preserve">raparte Nacional de la Fase I y conciliar los gastos con los reportes del Sistema de </w:t>
      </w:r>
      <w:r w:rsidR="00444586">
        <w:rPr>
          <w:rFonts w:cs="Arial"/>
          <w:lang w:val="es-HN"/>
        </w:rPr>
        <w:t>Información Administrativa Financiera</w:t>
      </w:r>
      <w:r w:rsidR="00913534">
        <w:rPr>
          <w:rFonts w:cs="Arial"/>
          <w:lang w:val="es-HN"/>
        </w:rPr>
        <w:t xml:space="preserve"> Integrado (SIAFI).</w:t>
      </w:r>
    </w:p>
    <w:p w:rsidR="00913534" w:rsidRDefault="005215B1" w:rsidP="001D7F7E">
      <w:pPr>
        <w:pStyle w:val="Prrafodelista"/>
        <w:numPr>
          <w:ilvl w:val="0"/>
          <w:numId w:val="2"/>
        </w:numPr>
        <w:spacing w:after="0" w:line="240" w:lineRule="auto"/>
        <w:ind w:left="709" w:right="-518" w:firstLine="0"/>
        <w:jc w:val="both"/>
        <w:rPr>
          <w:rFonts w:cs="Arial"/>
          <w:lang w:val="es-HN"/>
        </w:rPr>
      </w:pPr>
      <w:r w:rsidRPr="00890829">
        <w:rPr>
          <w:rFonts w:cs="Arial"/>
          <w:lang w:val="es-HN"/>
        </w:rPr>
        <w:t>Realizar gestiones ante las oficinas del IDECOAS-FHIS para rec</w:t>
      </w:r>
      <w:r w:rsidR="001172F7">
        <w:rPr>
          <w:rFonts w:cs="Arial"/>
          <w:lang w:val="es-HN"/>
        </w:rPr>
        <w:t>olectar</w:t>
      </w:r>
      <w:r w:rsidRPr="00890829">
        <w:rPr>
          <w:rFonts w:cs="Arial"/>
          <w:lang w:val="es-HN"/>
        </w:rPr>
        <w:t xml:space="preserve"> información </w:t>
      </w:r>
      <w:r>
        <w:rPr>
          <w:rFonts w:cs="Arial"/>
          <w:lang w:val="es-HN"/>
        </w:rPr>
        <w:t xml:space="preserve">sobre la ejecución de fondos </w:t>
      </w:r>
      <w:r w:rsidRPr="00890829">
        <w:rPr>
          <w:rFonts w:cs="Arial"/>
          <w:lang w:val="es-HN"/>
        </w:rPr>
        <w:t>y digita</w:t>
      </w:r>
      <w:r w:rsidR="001172F7">
        <w:rPr>
          <w:rFonts w:cs="Arial"/>
          <w:lang w:val="es-HN"/>
        </w:rPr>
        <w:t>r</w:t>
      </w:r>
      <w:r w:rsidRPr="00890829">
        <w:rPr>
          <w:rFonts w:cs="Arial"/>
          <w:lang w:val="es-HN"/>
        </w:rPr>
        <w:t xml:space="preserve"> los gastos efectuados en el Sistema </w:t>
      </w:r>
      <w:r w:rsidR="00444586" w:rsidRPr="00890829">
        <w:rPr>
          <w:rFonts w:cs="Arial"/>
          <w:b/>
          <w:lang w:val="es-HN"/>
        </w:rPr>
        <w:t>PRISM</w:t>
      </w:r>
      <w:r w:rsidR="00444586">
        <w:rPr>
          <w:rFonts w:cs="Arial"/>
          <w:b/>
          <w:lang w:val="es-HN"/>
        </w:rPr>
        <w:t>, correspondiente</w:t>
      </w:r>
      <w:r w:rsidRPr="00890829">
        <w:rPr>
          <w:rFonts w:cs="Arial"/>
          <w:lang w:val="es-HN"/>
        </w:rPr>
        <w:t xml:space="preserve"> a</w:t>
      </w:r>
      <w:r>
        <w:rPr>
          <w:rFonts w:cs="Arial"/>
          <w:lang w:val="es-HN"/>
        </w:rPr>
        <w:t xml:space="preserve"> la Cont</w:t>
      </w:r>
      <w:r w:rsidR="00913534">
        <w:rPr>
          <w:rFonts w:cs="Arial"/>
          <w:lang w:val="es-HN"/>
        </w:rPr>
        <w:t xml:space="preserve">raparte Nacional de la Fase II y conciliar los gastos con los reportes del Sistema de </w:t>
      </w:r>
      <w:r w:rsidR="00444586">
        <w:rPr>
          <w:rFonts w:cs="Arial"/>
          <w:lang w:val="es-HN"/>
        </w:rPr>
        <w:t>Información Administrativa Financiera</w:t>
      </w:r>
      <w:r w:rsidR="00913534">
        <w:rPr>
          <w:rFonts w:cs="Arial"/>
          <w:lang w:val="es-HN"/>
        </w:rPr>
        <w:t xml:space="preserve"> Integrado (SIAFI).</w:t>
      </w:r>
    </w:p>
    <w:p w:rsidR="005215B1" w:rsidRDefault="00913534" w:rsidP="001D7F7E">
      <w:pPr>
        <w:pStyle w:val="Prrafodelista"/>
        <w:numPr>
          <w:ilvl w:val="0"/>
          <w:numId w:val="2"/>
        </w:numPr>
        <w:spacing w:after="0" w:line="240" w:lineRule="auto"/>
        <w:ind w:left="709" w:right="-518" w:firstLine="0"/>
        <w:jc w:val="both"/>
        <w:rPr>
          <w:rFonts w:cs="Arial"/>
          <w:lang w:val="es-HN"/>
        </w:rPr>
      </w:pPr>
      <w:r>
        <w:rPr>
          <w:rFonts w:cs="Arial"/>
          <w:lang w:val="es-HN"/>
        </w:rPr>
        <w:t>Digita</w:t>
      </w:r>
      <w:r w:rsidR="001172F7">
        <w:rPr>
          <w:rFonts w:cs="Arial"/>
          <w:lang w:val="es-HN"/>
        </w:rPr>
        <w:t>r</w:t>
      </w:r>
      <w:r>
        <w:rPr>
          <w:rFonts w:cs="Arial"/>
          <w:lang w:val="es-HN"/>
        </w:rPr>
        <w:t xml:space="preserve"> </w:t>
      </w:r>
      <w:r w:rsidR="001172F7">
        <w:rPr>
          <w:rFonts w:cs="Arial"/>
          <w:lang w:val="es-HN"/>
        </w:rPr>
        <w:t xml:space="preserve">toda </w:t>
      </w:r>
      <w:r>
        <w:rPr>
          <w:rFonts w:cs="Arial"/>
          <w:lang w:val="es-HN"/>
        </w:rPr>
        <w:t>la información de los gastos efectuados de la Fase IV tanto de Fondo Externo como de Fondos Nacionales.</w:t>
      </w:r>
    </w:p>
    <w:p w:rsidR="00913534" w:rsidRDefault="00913534" w:rsidP="001D7F7E">
      <w:pPr>
        <w:pStyle w:val="Prrafodelista"/>
        <w:numPr>
          <w:ilvl w:val="0"/>
          <w:numId w:val="2"/>
        </w:numPr>
        <w:spacing w:after="0" w:line="240" w:lineRule="auto"/>
        <w:ind w:left="709" w:right="-518" w:firstLine="0"/>
        <w:jc w:val="both"/>
        <w:rPr>
          <w:rFonts w:cs="Arial"/>
          <w:lang w:val="es-HN"/>
        </w:rPr>
      </w:pPr>
      <w:r>
        <w:rPr>
          <w:rFonts w:cs="Arial"/>
          <w:lang w:val="es-HN"/>
        </w:rPr>
        <w:t xml:space="preserve">Conciliar mensualmente los gastos de la Fase IV, Fondo Externo y Fondos Nacionales, utilizando los reportes del Sistema de </w:t>
      </w:r>
      <w:r w:rsidR="00AF49FD">
        <w:rPr>
          <w:rFonts w:cs="Arial"/>
          <w:lang w:val="es-HN"/>
        </w:rPr>
        <w:t>Información Administrativa Financiera</w:t>
      </w:r>
      <w:r>
        <w:rPr>
          <w:rFonts w:cs="Arial"/>
          <w:lang w:val="es-HN"/>
        </w:rPr>
        <w:t xml:space="preserve"> Integrado (SIAFI).</w:t>
      </w:r>
    </w:p>
    <w:p w:rsidR="00225607" w:rsidRPr="00B8187E" w:rsidRDefault="00225607" w:rsidP="001D7F7E">
      <w:pPr>
        <w:pStyle w:val="Prrafodelista"/>
        <w:numPr>
          <w:ilvl w:val="0"/>
          <w:numId w:val="2"/>
        </w:numPr>
        <w:spacing w:after="0" w:line="240" w:lineRule="auto"/>
        <w:ind w:left="709" w:right="-518" w:firstLine="0"/>
        <w:jc w:val="both"/>
        <w:rPr>
          <w:rFonts w:cs="Arial"/>
          <w:lang w:val="es-HN"/>
        </w:rPr>
      </w:pPr>
      <w:r w:rsidRPr="00B8187E">
        <w:rPr>
          <w:rFonts w:cs="Arial"/>
          <w:lang w:val="es-HN"/>
        </w:rPr>
        <w:t xml:space="preserve">Registrar la contabilidad en moneda local y extranjera con una tasa de </w:t>
      </w:r>
      <w:r w:rsidR="00AF49FD" w:rsidRPr="00B8187E">
        <w:rPr>
          <w:rFonts w:cs="Arial"/>
          <w:lang w:val="es-HN"/>
        </w:rPr>
        <w:t>cambio definida</w:t>
      </w:r>
      <w:r w:rsidRPr="00B8187E">
        <w:rPr>
          <w:rFonts w:cs="Arial"/>
          <w:lang w:val="es-HN"/>
        </w:rPr>
        <w:t xml:space="preserve"> </w:t>
      </w:r>
      <w:r w:rsidR="00AF49FD" w:rsidRPr="00B8187E">
        <w:rPr>
          <w:rFonts w:cs="Arial"/>
          <w:lang w:val="es-HN"/>
        </w:rPr>
        <w:t>p</w:t>
      </w:r>
      <w:r w:rsidR="00AF49FD">
        <w:rPr>
          <w:rFonts w:cs="Arial"/>
          <w:lang w:val="es-HN"/>
        </w:rPr>
        <w:t xml:space="preserve">ara </w:t>
      </w:r>
      <w:r w:rsidR="00AF49FD" w:rsidRPr="00B8187E">
        <w:rPr>
          <w:rFonts w:cs="Arial"/>
          <w:lang w:val="es-HN"/>
        </w:rPr>
        <w:t>el</w:t>
      </w:r>
      <w:r w:rsidRPr="00B8187E">
        <w:rPr>
          <w:rFonts w:cs="Arial"/>
          <w:lang w:val="es-HN"/>
        </w:rPr>
        <w:t xml:space="preserve"> fondo </w:t>
      </w:r>
      <w:r w:rsidR="00912B55">
        <w:rPr>
          <w:rFonts w:cs="Arial"/>
          <w:lang w:val="es-HN"/>
        </w:rPr>
        <w:t>del</w:t>
      </w:r>
      <w:r w:rsidRPr="00B8187E">
        <w:rPr>
          <w:rFonts w:cs="Arial"/>
          <w:lang w:val="es-HN"/>
        </w:rPr>
        <w:t xml:space="preserve"> proyecto.</w:t>
      </w:r>
    </w:p>
    <w:p w:rsidR="00225607" w:rsidRDefault="00225607" w:rsidP="001D7F7E">
      <w:pPr>
        <w:pStyle w:val="Prrafodelista"/>
        <w:numPr>
          <w:ilvl w:val="0"/>
          <w:numId w:val="2"/>
        </w:numPr>
        <w:spacing w:after="0" w:line="240" w:lineRule="auto"/>
        <w:ind w:left="709" w:right="-518" w:firstLine="0"/>
        <w:jc w:val="both"/>
        <w:rPr>
          <w:rFonts w:cs="Arial"/>
          <w:lang w:val="es-HN"/>
        </w:rPr>
      </w:pPr>
      <w:r w:rsidRPr="00B8187E">
        <w:rPr>
          <w:rFonts w:cs="Arial"/>
          <w:lang w:val="es-HN"/>
        </w:rPr>
        <w:t>Generar reportes financieros, estado de inversiones, libro diario, mayores, u otro reporte que se requiera.</w:t>
      </w:r>
    </w:p>
    <w:p w:rsidR="00C06BEA" w:rsidRDefault="00C06BEA" w:rsidP="001D7F7E">
      <w:pPr>
        <w:pStyle w:val="Prrafodelista"/>
        <w:numPr>
          <w:ilvl w:val="0"/>
          <w:numId w:val="2"/>
        </w:numPr>
        <w:spacing w:after="0" w:line="240" w:lineRule="auto"/>
        <w:ind w:left="709" w:right="-518" w:firstLine="0"/>
        <w:jc w:val="both"/>
        <w:rPr>
          <w:rFonts w:cs="Arial"/>
          <w:lang w:val="es-HN"/>
        </w:rPr>
      </w:pPr>
      <w:r>
        <w:rPr>
          <w:rFonts w:cs="Arial"/>
          <w:lang w:val="es-HN"/>
        </w:rPr>
        <w:lastRenderedPageBreak/>
        <w:t>Organizar los archivos de la ejecución de fondos Nacionales de contraparte del Programa PROMINE</w:t>
      </w:r>
    </w:p>
    <w:p w:rsidR="00C06BEA" w:rsidRPr="00B8187E" w:rsidRDefault="00C06BEA" w:rsidP="001D7F7E">
      <w:pPr>
        <w:pStyle w:val="Prrafodelista"/>
        <w:numPr>
          <w:ilvl w:val="0"/>
          <w:numId w:val="2"/>
        </w:numPr>
        <w:spacing w:after="0" w:line="240" w:lineRule="auto"/>
        <w:ind w:left="709" w:right="-518" w:firstLine="0"/>
        <w:jc w:val="both"/>
        <w:rPr>
          <w:rFonts w:cs="Arial"/>
          <w:lang w:val="es-HN"/>
        </w:rPr>
      </w:pPr>
      <w:r>
        <w:rPr>
          <w:rFonts w:cs="Arial"/>
          <w:lang w:val="es-HN"/>
        </w:rPr>
        <w:t xml:space="preserve">Otras </w:t>
      </w:r>
      <w:r w:rsidR="00AF49FD">
        <w:rPr>
          <w:rFonts w:cs="Arial"/>
          <w:lang w:val="es-HN"/>
        </w:rPr>
        <w:t>actividades solicitadas</w:t>
      </w:r>
      <w:r>
        <w:rPr>
          <w:rFonts w:cs="Arial"/>
          <w:lang w:val="es-HN"/>
        </w:rPr>
        <w:t xml:space="preserve"> por su jefe inmediato.</w:t>
      </w:r>
    </w:p>
    <w:p w:rsidR="00225607" w:rsidRDefault="00225607" w:rsidP="001172F7">
      <w:pPr>
        <w:spacing w:after="0" w:line="240" w:lineRule="auto"/>
        <w:ind w:right="-518"/>
        <w:jc w:val="both"/>
        <w:rPr>
          <w:rFonts w:cs="Arial"/>
          <w:lang w:val="es-HN"/>
        </w:rPr>
      </w:pPr>
    </w:p>
    <w:p w:rsidR="00225607" w:rsidRPr="00D54E37" w:rsidRDefault="00225607" w:rsidP="001172F7">
      <w:pPr>
        <w:pStyle w:val="Prrafodelista"/>
        <w:numPr>
          <w:ilvl w:val="0"/>
          <w:numId w:val="1"/>
        </w:numPr>
        <w:spacing w:after="0" w:line="240" w:lineRule="auto"/>
        <w:ind w:left="0" w:right="-518" w:firstLine="0"/>
        <w:jc w:val="both"/>
        <w:rPr>
          <w:rFonts w:cs="Arial"/>
          <w:u w:val="single"/>
          <w:lang w:val="es-HN"/>
        </w:rPr>
      </w:pPr>
      <w:r w:rsidRPr="00D54E37">
        <w:rPr>
          <w:rFonts w:cs="Arial"/>
          <w:u w:val="single"/>
          <w:lang w:val="es-HN"/>
        </w:rPr>
        <w:t>BANCOS:</w:t>
      </w:r>
    </w:p>
    <w:p w:rsidR="00225607" w:rsidRDefault="00912B55" w:rsidP="001D7F7E">
      <w:pPr>
        <w:pStyle w:val="Prrafodelista"/>
        <w:numPr>
          <w:ilvl w:val="0"/>
          <w:numId w:val="3"/>
        </w:numPr>
        <w:spacing w:after="0" w:line="240" w:lineRule="auto"/>
        <w:ind w:left="709" w:right="-518" w:firstLine="0"/>
        <w:jc w:val="both"/>
        <w:rPr>
          <w:rFonts w:cs="Arial"/>
          <w:lang w:val="es-HN"/>
        </w:rPr>
      </w:pPr>
      <w:r>
        <w:rPr>
          <w:rFonts w:cs="Arial"/>
          <w:lang w:val="es-HN"/>
        </w:rPr>
        <w:t>Registrar l</w:t>
      </w:r>
      <w:r w:rsidR="00225607" w:rsidRPr="00B8187E">
        <w:rPr>
          <w:rFonts w:cs="Arial"/>
          <w:lang w:val="es-HN"/>
        </w:rPr>
        <w:t xml:space="preserve">os asientos contables referentes a cheques, depósitos, notas de débito y </w:t>
      </w:r>
      <w:r w:rsidR="00444586" w:rsidRPr="00B8187E">
        <w:rPr>
          <w:rFonts w:cs="Arial"/>
          <w:lang w:val="es-HN"/>
        </w:rPr>
        <w:t>crédito, actualizados</w:t>
      </w:r>
      <w:r w:rsidR="00225607" w:rsidRPr="00B8187E">
        <w:rPr>
          <w:rFonts w:cs="Arial"/>
          <w:lang w:val="es-HN"/>
        </w:rPr>
        <w:t xml:space="preserve"> o </w:t>
      </w:r>
      <w:proofErr w:type="spellStart"/>
      <w:r w:rsidR="00225607" w:rsidRPr="00B8187E">
        <w:rPr>
          <w:rFonts w:cs="Arial"/>
          <w:lang w:val="es-HN"/>
        </w:rPr>
        <w:t>mayorizados</w:t>
      </w:r>
      <w:proofErr w:type="spellEnd"/>
      <w:r w:rsidR="00225607" w:rsidRPr="00B8187E">
        <w:rPr>
          <w:rFonts w:cs="Arial"/>
          <w:lang w:val="es-HN"/>
        </w:rPr>
        <w:t xml:space="preserve"> en contabilidad.</w:t>
      </w:r>
    </w:p>
    <w:p w:rsidR="00225607" w:rsidRPr="00912B55" w:rsidRDefault="00912B55" w:rsidP="001D7F7E">
      <w:pPr>
        <w:pStyle w:val="Prrafodelista"/>
        <w:numPr>
          <w:ilvl w:val="0"/>
          <w:numId w:val="3"/>
        </w:numPr>
        <w:spacing w:after="0" w:line="240" w:lineRule="auto"/>
        <w:ind w:left="709" w:right="-518" w:firstLine="0"/>
        <w:jc w:val="both"/>
        <w:rPr>
          <w:rFonts w:cs="Arial"/>
          <w:lang w:val="es-HN"/>
        </w:rPr>
      </w:pPr>
      <w:r>
        <w:rPr>
          <w:rFonts w:cs="Arial"/>
          <w:lang w:val="es-HN"/>
        </w:rPr>
        <w:t>Registrar</w:t>
      </w:r>
      <w:r w:rsidR="00225607" w:rsidRPr="00912B55">
        <w:rPr>
          <w:rFonts w:cs="Arial"/>
          <w:lang w:val="es-HN"/>
        </w:rPr>
        <w:t>:</w:t>
      </w:r>
    </w:p>
    <w:p w:rsidR="00225607" w:rsidRPr="00B8187E" w:rsidRDefault="00225607" w:rsidP="001D7F7E">
      <w:pPr>
        <w:pStyle w:val="Prrafodelista"/>
        <w:numPr>
          <w:ilvl w:val="0"/>
          <w:numId w:val="4"/>
        </w:numPr>
        <w:spacing w:after="0" w:line="240" w:lineRule="auto"/>
        <w:ind w:left="1418" w:right="-518" w:firstLine="0"/>
        <w:jc w:val="both"/>
        <w:rPr>
          <w:rFonts w:cs="Arial"/>
          <w:lang w:val="es-HN"/>
        </w:rPr>
      </w:pPr>
      <w:r w:rsidRPr="00B8187E">
        <w:rPr>
          <w:rFonts w:cs="Arial"/>
          <w:lang w:val="es-HN"/>
        </w:rPr>
        <w:t>Cheques emitidos o F01 registrados en SIAFI</w:t>
      </w:r>
    </w:p>
    <w:p w:rsidR="00225607" w:rsidRPr="00B8187E" w:rsidRDefault="00225607" w:rsidP="001D7F7E">
      <w:pPr>
        <w:pStyle w:val="Prrafodelista"/>
        <w:numPr>
          <w:ilvl w:val="0"/>
          <w:numId w:val="4"/>
        </w:numPr>
        <w:spacing w:after="0" w:line="240" w:lineRule="auto"/>
        <w:ind w:left="1418" w:right="-518" w:firstLine="0"/>
        <w:jc w:val="both"/>
        <w:rPr>
          <w:rFonts w:cs="Arial"/>
          <w:lang w:val="es-HN"/>
        </w:rPr>
      </w:pPr>
      <w:r w:rsidRPr="00B8187E">
        <w:rPr>
          <w:rFonts w:cs="Arial"/>
          <w:lang w:val="es-HN"/>
        </w:rPr>
        <w:t>Cheque anulado</w:t>
      </w:r>
    </w:p>
    <w:p w:rsidR="00225607" w:rsidRPr="00B8187E" w:rsidRDefault="00225607" w:rsidP="001D7F7E">
      <w:pPr>
        <w:pStyle w:val="Prrafodelista"/>
        <w:numPr>
          <w:ilvl w:val="0"/>
          <w:numId w:val="4"/>
        </w:numPr>
        <w:spacing w:after="0" w:line="240" w:lineRule="auto"/>
        <w:ind w:left="1418" w:right="-518" w:firstLine="0"/>
        <w:jc w:val="both"/>
        <w:rPr>
          <w:rFonts w:cs="Arial"/>
          <w:lang w:val="es-HN"/>
        </w:rPr>
      </w:pPr>
      <w:r w:rsidRPr="00B8187E">
        <w:rPr>
          <w:rFonts w:cs="Arial"/>
          <w:lang w:val="es-HN"/>
        </w:rPr>
        <w:t>Depósitos efectuados</w:t>
      </w:r>
    </w:p>
    <w:p w:rsidR="00225607" w:rsidRPr="00B8187E" w:rsidRDefault="00225607" w:rsidP="001D7F7E">
      <w:pPr>
        <w:pStyle w:val="Prrafodelista"/>
        <w:numPr>
          <w:ilvl w:val="0"/>
          <w:numId w:val="4"/>
        </w:numPr>
        <w:spacing w:after="0" w:line="240" w:lineRule="auto"/>
        <w:ind w:left="1418" w:right="-518" w:firstLine="0"/>
        <w:jc w:val="both"/>
        <w:rPr>
          <w:rFonts w:cs="Arial"/>
          <w:lang w:val="es-HN"/>
        </w:rPr>
      </w:pPr>
      <w:r w:rsidRPr="00B8187E">
        <w:rPr>
          <w:rFonts w:cs="Arial"/>
          <w:lang w:val="es-HN"/>
        </w:rPr>
        <w:t>Notas de débito o crédito</w:t>
      </w:r>
    </w:p>
    <w:p w:rsidR="00225607" w:rsidRPr="00B8187E" w:rsidRDefault="00225607" w:rsidP="001D7F7E">
      <w:pPr>
        <w:pStyle w:val="Prrafodelista"/>
        <w:numPr>
          <w:ilvl w:val="0"/>
          <w:numId w:val="4"/>
        </w:numPr>
        <w:spacing w:after="0" w:line="240" w:lineRule="auto"/>
        <w:ind w:left="1418" w:right="-518" w:firstLine="0"/>
        <w:jc w:val="both"/>
        <w:rPr>
          <w:rFonts w:cs="Arial"/>
          <w:lang w:val="es-HN"/>
        </w:rPr>
      </w:pPr>
      <w:r w:rsidRPr="00B8187E">
        <w:rPr>
          <w:rFonts w:cs="Arial"/>
          <w:lang w:val="es-HN"/>
        </w:rPr>
        <w:t>Reportes de los requerimientos mínimos por fechas y cuentas de bancos</w:t>
      </w:r>
    </w:p>
    <w:p w:rsidR="00225607" w:rsidRPr="00B8187E" w:rsidRDefault="00225607" w:rsidP="001D7F7E">
      <w:pPr>
        <w:pStyle w:val="Prrafodelista"/>
        <w:numPr>
          <w:ilvl w:val="0"/>
          <w:numId w:val="4"/>
        </w:numPr>
        <w:spacing w:after="0" w:line="240" w:lineRule="auto"/>
        <w:ind w:left="1418" w:right="-518" w:firstLine="0"/>
        <w:jc w:val="both"/>
        <w:rPr>
          <w:rFonts w:cs="Arial"/>
          <w:lang w:val="es-HN"/>
        </w:rPr>
      </w:pPr>
      <w:r w:rsidRPr="00B8187E">
        <w:rPr>
          <w:rFonts w:cs="Arial"/>
          <w:lang w:val="es-HN"/>
        </w:rPr>
        <w:t>Conciliaciones bancarias</w:t>
      </w:r>
    </w:p>
    <w:p w:rsidR="00225607" w:rsidRPr="00B8187E" w:rsidRDefault="00225607" w:rsidP="001D7F7E">
      <w:pPr>
        <w:pStyle w:val="Prrafodelista"/>
        <w:numPr>
          <w:ilvl w:val="0"/>
          <w:numId w:val="4"/>
        </w:numPr>
        <w:spacing w:after="0" w:line="240" w:lineRule="auto"/>
        <w:ind w:left="1418" w:right="-518" w:firstLine="0"/>
        <w:jc w:val="both"/>
        <w:rPr>
          <w:rFonts w:cs="Arial"/>
          <w:lang w:val="es-HN"/>
        </w:rPr>
      </w:pPr>
      <w:r w:rsidRPr="00B8187E">
        <w:rPr>
          <w:rFonts w:cs="Arial"/>
          <w:lang w:val="es-HN"/>
        </w:rPr>
        <w:t>Conciliación de cuenta especial</w:t>
      </w:r>
    </w:p>
    <w:p w:rsidR="00225607" w:rsidRDefault="00225607" w:rsidP="001D7F7E">
      <w:pPr>
        <w:pStyle w:val="Prrafodelista"/>
        <w:numPr>
          <w:ilvl w:val="0"/>
          <w:numId w:val="4"/>
        </w:numPr>
        <w:spacing w:after="0" w:line="240" w:lineRule="auto"/>
        <w:ind w:left="1418" w:right="-518" w:firstLine="0"/>
        <w:jc w:val="both"/>
        <w:rPr>
          <w:rFonts w:cs="Arial"/>
          <w:lang w:val="es-HN"/>
        </w:rPr>
      </w:pPr>
      <w:r w:rsidRPr="00B8187E">
        <w:rPr>
          <w:rFonts w:cs="Arial"/>
          <w:lang w:val="es-HN"/>
        </w:rPr>
        <w:t>Anulación de gastos F07</w:t>
      </w:r>
    </w:p>
    <w:p w:rsidR="00123D7E" w:rsidRDefault="00123D7E" w:rsidP="001172F7">
      <w:pPr>
        <w:pStyle w:val="Prrafodelista"/>
        <w:spacing w:after="0" w:line="240" w:lineRule="auto"/>
        <w:ind w:left="0" w:right="-518"/>
        <w:jc w:val="both"/>
        <w:rPr>
          <w:rFonts w:cs="Arial"/>
          <w:lang w:val="es-HN"/>
        </w:rPr>
      </w:pPr>
    </w:p>
    <w:p w:rsidR="00123D7E" w:rsidRDefault="00123D7E" w:rsidP="00792D71">
      <w:pPr>
        <w:pStyle w:val="Prrafodelista"/>
        <w:numPr>
          <w:ilvl w:val="0"/>
          <w:numId w:val="1"/>
        </w:numPr>
        <w:spacing w:after="0" w:line="240" w:lineRule="auto"/>
        <w:ind w:left="0" w:right="-518" w:firstLine="0"/>
        <w:jc w:val="both"/>
        <w:rPr>
          <w:rFonts w:cs="Arial"/>
          <w:u w:val="single"/>
          <w:lang w:val="es-HN"/>
        </w:rPr>
      </w:pPr>
      <w:r w:rsidRPr="00123D7E">
        <w:rPr>
          <w:rFonts w:cs="Arial"/>
          <w:u w:val="single"/>
          <w:lang w:val="es-HN"/>
        </w:rPr>
        <w:t>MODULO DE DESEMBOLSO Y CAJA</w:t>
      </w:r>
    </w:p>
    <w:p w:rsidR="00123D7E" w:rsidRPr="00E25335" w:rsidRDefault="00912B55" w:rsidP="00792D71">
      <w:pPr>
        <w:pStyle w:val="Prrafodelista"/>
        <w:numPr>
          <w:ilvl w:val="0"/>
          <w:numId w:val="3"/>
        </w:numPr>
        <w:spacing w:after="0" w:line="240" w:lineRule="auto"/>
        <w:ind w:left="993" w:right="-518" w:hanging="284"/>
        <w:jc w:val="both"/>
        <w:rPr>
          <w:rFonts w:cs="Arial"/>
          <w:lang w:val="es-HN"/>
        </w:rPr>
      </w:pPr>
      <w:r w:rsidRPr="00E25335">
        <w:rPr>
          <w:rFonts w:cs="Arial"/>
          <w:lang w:val="es-HN"/>
        </w:rPr>
        <w:t xml:space="preserve">Se </w:t>
      </w:r>
      <w:r w:rsidR="00444586" w:rsidRPr="00E25335">
        <w:rPr>
          <w:rFonts w:cs="Arial"/>
          <w:lang w:val="es-HN"/>
        </w:rPr>
        <w:t>utilizará</w:t>
      </w:r>
      <w:r w:rsidRPr="00E25335">
        <w:rPr>
          <w:rFonts w:cs="Arial"/>
          <w:lang w:val="es-HN"/>
        </w:rPr>
        <w:t xml:space="preserve"> este módulo</w:t>
      </w:r>
      <w:r w:rsidR="00621EE8" w:rsidRPr="00E25335">
        <w:rPr>
          <w:rFonts w:cs="Arial"/>
          <w:lang w:val="es-HN"/>
        </w:rPr>
        <w:t xml:space="preserve"> </w:t>
      </w:r>
      <w:r w:rsidRPr="00E25335">
        <w:rPr>
          <w:rFonts w:cs="Arial"/>
          <w:lang w:val="es-HN"/>
        </w:rPr>
        <w:t xml:space="preserve">para generar al menos una </w:t>
      </w:r>
      <w:r w:rsidR="00621EE8" w:rsidRPr="00E25335">
        <w:rPr>
          <w:rFonts w:cs="Arial"/>
          <w:lang w:val="es-HN"/>
        </w:rPr>
        <w:t xml:space="preserve">solicitud de desembolso </w:t>
      </w:r>
      <w:r w:rsidRPr="00E25335">
        <w:rPr>
          <w:rFonts w:cs="Arial"/>
          <w:lang w:val="es-HN"/>
        </w:rPr>
        <w:t>ante el</w:t>
      </w:r>
      <w:r w:rsidR="00621EE8" w:rsidRPr="00E25335">
        <w:rPr>
          <w:rFonts w:cs="Arial"/>
          <w:lang w:val="es-HN"/>
        </w:rPr>
        <w:t xml:space="preserve"> Banco de Alemania y el Flujo de caja en forma cuatrimestral en moneda local y extranjera.</w:t>
      </w:r>
    </w:p>
    <w:p w:rsidR="00225607" w:rsidRDefault="00225607" w:rsidP="00792D71">
      <w:pPr>
        <w:spacing w:after="0" w:line="240" w:lineRule="auto"/>
        <w:ind w:left="993" w:right="-518"/>
        <w:jc w:val="both"/>
        <w:rPr>
          <w:rFonts w:cs="Arial"/>
          <w:lang w:val="es-HN"/>
        </w:rPr>
      </w:pPr>
    </w:p>
    <w:p w:rsidR="00225607" w:rsidRPr="00B8187E" w:rsidRDefault="00225607" w:rsidP="001172F7">
      <w:pPr>
        <w:pStyle w:val="Prrafodelista"/>
        <w:numPr>
          <w:ilvl w:val="0"/>
          <w:numId w:val="1"/>
        </w:numPr>
        <w:spacing w:after="0" w:line="240" w:lineRule="auto"/>
        <w:ind w:left="0" w:right="-518" w:firstLine="0"/>
        <w:jc w:val="both"/>
        <w:rPr>
          <w:rFonts w:cs="Arial"/>
          <w:lang w:val="es-HN"/>
        </w:rPr>
      </w:pPr>
      <w:r w:rsidRPr="00225607">
        <w:rPr>
          <w:rFonts w:cs="Arial"/>
          <w:u w:val="single"/>
          <w:lang w:val="es-HN"/>
        </w:rPr>
        <w:t>ACTIVOS FIJOS</w:t>
      </w:r>
      <w:r>
        <w:rPr>
          <w:rFonts w:cs="Arial"/>
          <w:lang w:val="es-HN"/>
        </w:rPr>
        <w:t>:</w:t>
      </w:r>
    </w:p>
    <w:p w:rsidR="00225607" w:rsidRPr="00912B55" w:rsidRDefault="001E7C1C" w:rsidP="00792D71">
      <w:pPr>
        <w:pStyle w:val="Prrafodelista"/>
        <w:numPr>
          <w:ilvl w:val="0"/>
          <w:numId w:val="3"/>
        </w:numPr>
        <w:spacing w:after="0" w:line="240" w:lineRule="auto"/>
        <w:ind w:left="993" w:right="-518" w:hanging="284"/>
        <w:jc w:val="both"/>
        <w:rPr>
          <w:rFonts w:cs="Arial"/>
          <w:lang w:val="es-HN"/>
        </w:rPr>
      </w:pPr>
      <w:r>
        <w:rPr>
          <w:rFonts w:cs="Arial"/>
          <w:lang w:val="es-HN"/>
        </w:rPr>
        <w:t>Coordinar con la Sub Dirección General de Bi</w:t>
      </w:r>
      <w:r w:rsidR="00792D71">
        <w:rPr>
          <w:rFonts w:cs="Arial"/>
          <w:lang w:val="es-HN"/>
        </w:rPr>
        <w:t>e</w:t>
      </w:r>
      <w:r>
        <w:rPr>
          <w:rFonts w:cs="Arial"/>
          <w:lang w:val="es-HN"/>
        </w:rPr>
        <w:t>nes Nacionales y r</w:t>
      </w:r>
      <w:r w:rsidR="00912B55" w:rsidRPr="00912B55">
        <w:rPr>
          <w:rFonts w:cs="Arial"/>
          <w:lang w:val="es-HN"/>
        </w:rPr>
        <w:t xml:space="preserve">egistrar </w:t>
      </w:r>
      <w:r w:rsidR="00912B55">
        <w:rPr>
          <w:rFonts w:cs="Arial"/>
          <w:lang w:val="es-HN"/>
        </w:rPr>
        <w:t xml:space="preserve">todos los activos adquiridos durante la vida del Programa PROMINE </w:t>
      </w:r>
      <w:r w:rsidR="00D730FD">
        <w:rPr>
          <w:rFonts w:cs="Arial"/>
          <w:lang w:val="es-HN"/>
        </w:rPr>
        <w:t>y otros que se adquieren con otra fuente de financiamiento.</w:t>
      </w:r>
    </w:p>
    <w:p w:rsidR="00225607" w:rsidRDefault="00225607" w:rsidP="001172F7">
      <w:pPr>
        <w:spacing w:after="0" w:line="240" w:lineRule="auto"/>
        <w:ind w:right="-518"/>
        <w:jc w:val="both"/>
        <w:rPr>
          <w:rFonts w:cs="Arial"/>
          <w:lang w:val="es-HN"/>
        </w:rPr>
      </w:pPr>
    </w:p>
    <w:p w:rsidR="00225607" w:rsidRPr="00B8187E" w:rsidRDefault="00225607" w:rsidP="001172F7">
      <w:pPr>
        <w:pStyle w:val="Prrafodelista"/>
        <w:numPr>
          <w:ilvl w:val="0"/>
          <w:numId w:val="1"/>
        </w:numPr>
        <w:spacing w:after="0" w:line="240" w:lineRule="auto"/>
        <w:ind w:left="0" w:right="-518" w:firstLine="0"/>
        <w:jc w:val="both"/>
        <w:rPr>
          <w:rFonts w:cs="Arial"/>
          <w:lang w:val="es-HN"/>
        </w:rPr>
      </w:pPr>
      <w:r w:rsidRPr="00225607">
        <w:rPr>
          <w:rFonts w:cs="Arial"/>
          <w:u w:val="single"/>
          <w:lang w:val="es-HN"/>
        </w:rPr>
        <w:t>CONTROL PRESUPUESTARIO</w:t>
      </w:r>
      <w:r>
        <w:rPr>
          <w:rFonts w:cs="Arial"/>
          <w:lang w:val="es-HN"/>
        </w:rPr>
        <w:t>:</w:t>
      </w:r>
    </w:p>
    <w:p w:rsidR="00225607" w:rsidRPr="00D730FD" w:rsidRDefault="00D730FD" w:rsidP="00792D71">
      <w:pPr>
        <w:pStyle w:val="Prrafodelista"/>
        <w:numPr>
          <w:ilvl w:val="0"/>
          <w:numId w:val="3"/>
        </w:numPr>
        <w:spacing w:after="0" w:line="240" w:lineRule="auto"/>
        <w:ind w:left="993" w:right="-518" w:hanging="284"/>
        <w:jc w:val="both"/>
        <w:rPr>
          <w:rFonts w:cs="Arial"/>
          <w:lang w:val="es-HN"/>
        </w:rPr>
      </w:pPr>
      <w:r w:rsidRPr="00D730FD">
        <w:rPr>
          <w:rFonts w:cs="Arial"/>
          <w:lang w:val="es-HN"/>
        </w:rPr>
        <w:t xml:space="preserve">Registrar en el Sistema </w:t>
      </w:r>
      <w:r w:rsidRPr="00D730FD">
        <w:rPr>
          <w:rFonts w:cs="Arial"/>
          <w:b/>
          <w:lang w:val="es-HN"/>
        </w:rPr>
        <w:t>PRISM</w:t>
      </w:r>
      <w:r w:rsidRPr="00D730FD">
        <w:rPr>
          <w:rFonts w:cs="Arial"/>
          <w:lang w:val="es-HN"/>
        </w:rPr>
        <w:t xml:space="preserve">, utilizando </w:t>
      </w:r>
      <w:r w:rsidR="00225607" w:rsidRPr="00D730FD">
        <w:rPr>
          <w:rFonts w:cs="Arial"/>
          <w:lang w:val="es-HN"/>
        </w:rPr>
        <w:t xml:space="preserve">moneda local </w:t>
      </w:r>
      <w:r w:rsidRPr="00D730FD">
        <w:rPr>
          <w:rFonts w:cs="Arial"/>
          <w:lang w:val="es-HN"/>
        </w:rPr>
        <w:t xml:space="preserve">y </w:t>
      </w:r>
      <w:r w:rsidR="00225607" w:rsidRPr="00D730FD">
        <w:rPr>
          <w:rFonts w:cs="Arial"/>
          <w:lang w:val="es-HN"/>
        </w:rPr>
        <w:t>extranjera</w:t>
      </w:r>
      <w:r w:rsidRPr="00D730FD">
        <w:rPr>
          <w:rFonts w:cs="Arial"/>
          <w:lang w:val="es-HN"/>
        </w:rPr>
        <w:t xml:space="preserve"> lo siguiente</w:t>
      </w:r>
      <w:r w:rsidR="00225607" w:rsidRPr="00D730FD">
        <w:rPr>
          <w:rFonts w:cs="Arial"/>
          <w:lang w:val="es-HN"/>
        </w:rPr>
        <w:t>:</w:t>
      </w:r>
    </w:p>
    <w:p w:rsidR="00225607" w:rsidRPr="00B8187E" w:rsidRDefault="00225607" w:rsidP="00792D71">
      <w:pPr>
        <w:pStyle w:val="Prrafodelista"/>
        <w:numPr>
          <w:ilvl w:val="0"/>
          <w:numId w:val="5"/>
        </w:numPr>
        <w:spacing w:after="0" w:line="240" w:lineRule="auto"/>
        <w:ind w:left="993" w:right="-518" w:hanging="284"/>
        <w:jc w:val="both"/>
        <w:rPr>
          <w:rFonts w:cs="Arial"/>
          <w:lang w:val="es-HN"/>
        </w:rPr>
      </w:pPr>
      <w:r w:rsidRPr="00B8187E">
        <w:rPr>
          <w:rFonts w:cs="Arial"/>
          <w:lang w:val="es-HN"/>
        </w:rPr>
        <w:t>Registro de presupuestos del proyecto</w:t>
      </w:r>
    </w:p>
    <w:p w:rsidR="00225607" w:rsidRPr="00B8187E" w:rsidRDefault="00225607" w:rsidP="00792D71">
      <w:pPr>
        <w:pStyle w:val="Prrafodelista"/>
        <w:numPr>
          <w:ilvl w:val="0"/>
          <w:numId w:val="5"/>
        </w:numPr>
        <w:spacing w:after="0" w:line="240" w:lineRule="auto"/>
        <w:ind w:left="993" w:right="-518" w:hanging="284"/>
        <w:jc w:val="both"/>
        <w:rPr>
          <w:rFonts w:cs="Arial"/>
          <w:lang w:val="es-HN"/>
        </w:rPr>
      </w:pPr>
      <w:r w:rsidRPr="00B8187E">
        <w:rPr>
          <w:rFonts w:cs="Arial"/>
          <w:lang w:val="es-HN"/>
        </w:rPr>
        <w:t xml:space="preserve">Registro de presupuestos de </w:t>
      </w:r>
      <w:r w:rsidR="00D730FD">
        <w:rPr>
          <w:rFonts w:cs="Arial"/>
          <w:lang w:val="es-HN"/>
        </w:rPr>
        <w:t>G</w:t>
      </w:r>
      <w:r w:rsidRPr="00B8187E">
        <w:rPr>
          <w:rFonts w:cs="Arial"/>
          <w:lang w:val="es-HN"/>
        </w:rPr>
        <w:t>obierno (Si hay contraparte de este)</w:t>
      </w:r>
    </w:p>
    <w:p w:rsidR="00225607" w:rsidRPr="00B8187E" w:rsidRDefault="00225607" w:rsidP="00792D71">
      <w:pPr>
        <w:pStyle w:val="Prrafodelista"/>
        <w:numPr>
          <w:ilvl w:val="0"/>
          <w:numId w:val="5"/>
        </w:numPr>
        <w:spacing w:after="0" w:line="240" w:lineRule="auto"/>
        <w:ind w:left="993" w:right="-518" w:hanging="284"/>
        <w:jc w:val="both"/>
        <w:rPr>
          <w:rFonts w:cs="Arial"/>
          <w:lang w:val="es-HN"/>
        </w:rPr>
      </w:pPr>
      <w:r w:rsidRPr="00B8187E">
        <w:rPr>
          <w:rFonts w:cs="Arial"/>
          <w:lang w:val="es-HN"/>
        </w:rPr>
        <w:t>Registro de transferencias, aumentos y disminuciones del presupuesto</w:t>
      </w:r>
    </w:p>
    <w:p w:rsidR="00225607" w:rsidRPr="00B8187E" w:rsidRDefault="00225607" w:rsidP="00792D71">
      <w:pPr>
        <w:pStyle w:val="Prrafodelista"/>
        <w:numPr>
          <w:ilvl w:val="0"/>
          <w:numId w:val="5"/>
        </w:numPr>
        <w:spacing w:after="0" w:line="240" w:lineRule="auto"/>
        <w:ind w:left="993" w:right="-518" w:hanging="284"/>
        <w:jc w:val="both"/>
        <w:rPr>
          <w:rFonts w:cs="Arial"/>
          <w:lang w:val="es-HN"/>
        </w:rPr>
      </w:pPr>
      <w:r w:rsidRPr="00B8187E">
        <w:rPr>
          <w:rFonts w:cs="Arial"/>
          <w:lang w:val="es-HN"/>
        </w:rPr>
        <w:t>Listado de presupuesto inicial por años, meses, y trimestre</w:t>
      </w:r>
    </w:p>
    <w:p w:rsidR="00225607" w:rsidRPr="00B8187E" w:rsidRDefault="00225607" w:rsidP="00792D71">
      <w:pPr>
        <w:pStyle w:val="Prrafodelista"/>
        <w:numPr>
          <w:ilvl w:val="0"/>
          <w:numId w:val="5"/>
        </w:numPr>
        <w:spacing w:after="0" w:line="240" w:lineRule="auto"/>
        <w:ind w:left="993" w:right="-518" w:hanging="284"/>
        <w:jc w:val="both"/>
        <w:rPr>
          <w:rFonts w:cs="Arial"/>
          <w:lang w:val="es-HN"/>
        </w:rPr>
      </w:pPr>
      <w:r w:rsidRPr="00B8187E">
        <w:rPr>
          <w:rFonts w:cs="Arial"/>
          <w:lang w:val="es-HN"/>
        </w:rPr>
        <w:t>Ejecución de presupuesto por cuentas, componentes, sub-componentes, categoría, fuente financiera por años y meses.</w:t>
      </w:r>
    </w:p>
    <w:p w:rsidR="00225607" w:rsidRDefault="00225607" w:rsidP="00792D71">
      <w:pPr>
        <w:spacing w:after="0" w:line="240" w:lineRule="auto"/>
        <w:ind w:left="993" w:right="-518"/>
        <w:jc w:val="both"/>
        <w:rPr>
          <w:rFonts w:cs="Arial"/>
          <w:lang w:val="es-HN"/>
        </w:rPr>
      </w:pPr>
    </w:p>
    <w:p w:rsidR="00225607" w:rsidRPr="00B8187E" w:rsidRDefault="00225607" w:rsidP="001172F7">
      <w:pPr>
        <w:pStyle w:val="Prrafodelista"/>
        <w:numPr>
          <w:ilvl w:val="0"/>
          <w:numId w:val="1"/>
        </w:numPr>
        <w:spacing w:after="0" w:line="240" w:lineRule="auto"/>
        <w:ind w:left="0" w:right="-518" w:firstLine="0"/>
        <w:jc w:val="both"/>
        <w:rPr>
          <w:rFonts w:cs="Arial"/>
          <w:lang w:val="es-HN"/>
        </w:rPr>
      </w:pPr>
      <w:r w:rsidRPr="00225607">
        <w:rPr>
          <w:rFonts w:cs="Arial"/>
          <w:u w:val="single"/>
          <w:lang w:val="es-HN"/>
        </w:rPr>
        <w:t>VIÁTICOS</w:t>
      </w:r>
      <w:r>
        <w:rPr>
          <w:rFonts w:cs="Arial"/>
          <w:lang w:val="es-HN"/>
        </w:rPr>
        <w:t>:</w:t>
      </w:r>
    </w:p>
    <w:p w:rsidR="00225607" w:rsidRPr="00D730FD" w:rsidRDefault="00D730FD" w:rsidP="00792D71">
      <w:pPr>
        <w:pStyle w:val="Prrafodelista"/>
        <w:numPr>
          <w:ilvl w:val="0"/>
          <w:numId w:val="5"/>
        </w:numPr>
        <w:spacing w:after="0" w:line="240" w:lineRule="auto"/>
        <w:ind w:left="1134" w:right="-518" w:hanging="425"/>
        <w:jc w:val="both"/>
        <w:rPr>
          <w:rFonts w:cs="Arial"/>
          <w:lang w:val="es-HN"/>
        </w:rPr>
      </w:pPr>
      <w:r w:rsidRPr="00D730FD">
        <w:rPr>
          <w:rFonts w:cs="Arial"/>
          <w:lang w:val="es-HN"/>
        </w:rPr>
        <w:t>Registrar</w:t>
      </w:r>
      <w:r>
        <w:rPr>
          <w:rFonts w:cs="Arial"/>
          <w:lang w:val="es-HN"/>
        </w:rPr>
        <w:t xml:space="preserve"> en el Sistema </w:t>
      </w:r>
      <w:r w:rsidRPr="00D730FD">
        <w:rPr>
          <w:rFonts w:cs="Arial"/>
          <w:b/>
          <w:lang w:val="es-HN"/>
        </w:rPr>
        <w:t>PRISM</w:t>
      </w:r>
      <w:r>
        <w:rPr>
          <w:rFonts w:cs="Arial"/>
          <w:lang w:val="es-HN"/>
        </w:rPr>
        <w:t xml:space="preserve"> el anticipo</w:t>
      </w:r>
      <w:r w:rsidR="00225607" w:rsidRPr="00D730FD">
        <w:rPr>
          <w:rFonts w:cs="Arial"/>
          <w:lang w:val="es-HN"/>
        </w:rPr>
        <w:t xml:space="preserve"> de viáticos y gastos de via</w:t>
      </w:r>
      <w:r>
        <w:rPr>
          <w:rFonts w:cs="Arial"/>
          <w:lang w:val="es-HN"/>
        </w:rPr>
        <w:t>je, y una vez realizada la gira</w:t>
      </w:r>
      <w:r w:rsidR="00225607" w:rsidRPr="00D730FD">
        <w:rPr>
          <w:rFonts w:cs="Arial"/>
          <w:lang w:val="es-HN"/>
        </w:rPr>
        <w:t xml:space="preserve"> registra</w:t>
      </w:r>
      <w:r>
        <w:rPr>
          <w:rFonts w:cs="Arial"/>
          <w:lang w:val="es-HN"/>
        </w:rPr>
        <w:t>r</w:t>
      </w:r>
      <w:r w:rsidR="00225607" w:rsidRPr="00D730FD">
        <w:rPr>
          <w:rFonts w:cs="Arial"/>
          <w:lang w:val="es-HN"/>
        </w:rPr>
        <w:t xml:space="preserve"> la liquidación.</w:t>
      </w:r>
    </w:p>
    <w:p w:rsidR="00FC7F68" w:rsidRDefault="00FC7F68" w:rsidP="00792D71">
      <w:pPr>
        <w:spacing w:after="0" w:line="240" w:lineRule="auto"/>
        <w:ind w:left="1134" w:right="-518" w:hanging="425"/>
        <w:jc w:val="both"/>
        <w:rPr>
          <w:rFonts w:cs="Arial"/>
          <w:lang w:val="es-HN"/>
        </w:rPr>
      </w:pPr>
      <w:r>
        <w:rPr>
          <w:rFonts w:cs="Arial"/>
          <w:lang w:val="es-HN"/>
        </w:rPr>
        <w:t xml:space="preserve">  </w:t>
      </w:r>
    </w:p>
    <w:p w:rsidR="00B8187E" w:rsidRPr="003C1891" w:rsidRDefault="00B8187E" w:rsidP="00E72992">
      <w:pPr>
        <w:numPr>
          <w:ilvl w:val="0"/>
          <w:numId w:val="9"/>
        </w:numPr>
        <w:spacing w:after="0" w:line="240" w:lineRule="auto"/>
        <w:ind w:right="-518"/>
        <w:jc w:val="both"/>
        <w:rPr>
          <w:rFonts w:ascii="Calibri" w:hAnsi="Calibri" w:cs="Arial"/>
          <w:b/>
          <w:u w:val="single"/>
        </w:rPr>
      </w:pPr>
      <w:r w:rsidRPr="003C1891">
        <w:rPr>
          <w:rFonts w:ascii="Calibri" w:hAnsi="Calibri" w:cs="Arial"/>
          <w:b/>
          <w:u w:val="single"/>
        </w:rPr>
        <w:t>PERIODO DE CONTRATACIÓN</w:t>
      </w:r>
    </w:p>
    <w:p w:rsidR="00B8187E" w:rsidRPr="003C1891" w:rsidRDefault="00B8187E" w:rsidP="00E72992">
      <w:pPr>
        <w:pStyle w:val="Default"/>
        <w:ind w:right="-518"/>
        <w:jc w:val="both"/>
        <w:rPr>
          <w:rFonts w:ascii="Calibri" w:hAnsi="Calibri"/>
          <w:sz w:val="22"/>
          <w:szCs w:val="22"/>
          <w:lang w:val="es-ES"/>
        </w:rPr>
      </w:pPr>
    </w:p>
    <w:p w:rsidR="00B8187E" w:rsidRPr="00786409" w:rsidRDefault="00B8187E" w:rsidP="00E72992">
      <w:pPr>
        <w:spacing w:line="240" w:lineRule="auto"/>
        <w:ind w:right="-518"/>
        <w:jc w:val="both"/>
        <w:rPr>
          <w:rFonts w:ascii="Calibri" w:hAnsi="Calibri"/>
          <w:lang w:val="es-ES"/>
        </w:rPr>
      </w:pPr>
      <w:r w:rsidRPr="00786409">
        <w:rPr>
          <w:rFonts w:ascii="Calibri" w:hAnsi="Calibri"/>
          <w:lang w:val="es-ES"/>
        </w:rPr>
        <w:t xml:space="preserve">Se prevé una contratación </w:t>
      </w:r>
      <w:r w:rsidR="00792D71">
        <w:rPr>
          <w:rFonts w:ascii="Calibri" w:hAnsi="Calibri"/>
          <w:lang w:val="es-ES"/>
        </w:rPr>
        <w:t>por</w:t>
      </w:r>
      <w:r w:rsidR="00D730FD">
        <w:rPr>
          <w:rFonts w:ascii="Calibri" w:hAnsi="Calibri"/>
          <w:lang w:val="es-ES"/>
        </w:rPr>
        <w:t xml:space="preserve"> s</w:t>
      </w:r>
      <w:r w:rsidR="0037606D">
        <w:rPr>
          <w:rFonts w:ascii="Calibri" w:hAnsi="Calibri"/>
          <w:lang w:val="es-ES"/>
        </w:rPr>
        <w:t>eis (6)</w:t>
      </w:r>
      <w:r w:rsidR="00D730FD">
        <w:rPr>
          <w:rFonts w:ascii="Calibri" w:hAnsi="Calibri"/>
          <w:lang w:val="es-ES"/>
        </w:rPr>
        <w:t xml:space="preserve"> </w:t>
      </w:r>
      <w:r w:rsidRPr="00786409">
        <w:rPr>
          <w:rFonts w:ascii="Calibri" w:hAnsi="Calibri"/>
          <w:lang w:val="es-ES"/>
        </w:rPr>
        <w:t>mes</w:t>
      </w:r>
      <w:r w:rsidR="00D730FD">
        <w:rPr>
          <w:rFonts w:ascii="Calibri" w:hAnsi="Calibri"/>
          <w:lang w:val="es-ES"/>
        </w:rPr>
        <w:t>es</w:t>
      </w:r>
      <w:r w:rsidR="009B3991">
        <w:rPr>
          <w:rFonts w:ascii="Calibri" w:hAnsi="Calibri"/>
          <w:lang w:val="es-ES"/>
        </w:rPr>
        <w:t>, a partir de</w:t>
      </w:r>
      <w:r w:rsidR="0037606D">
        <w:rPr>
          <w:rFonts w:ascii="Calibri" w:hAnsi="Calibri"/>
          <w:lang w:val="es-ES"/>
        </w:rPr>
        <w:t>l 1 de</w:t>
      </w:r>
      <w:r w:rsidR="009B3991">
        <w:rPr>
          <w:rFonts w:ascii="Calibri" w:hAnsi="Calibri"/>
          <w:lang w:val="es-ES"/>
        </w:rPr>
        <w:t xml:space="preserve"> ju</w:t>
      </w:r>
      <w:r w:rsidR="0037606D">
        <w:rPr>
          <w:rFonts w:ascii="Calibri" w:hAnsi="Calibri"/>
          <w:lang w:val="es-ES"/>
        </w:rPr>
        <w:t>l</w:t>
      </w:r>
      <w:r w:rsidR="009B3991">
        <w:rPr>
          <w:rFonts w:ascii="Calibri" w:hAnsi="Calibri"/>
          <w:lang w:val="es-ES"/>
        </w:rPr>
        <w:t xml:space="preserve">io </w:t>
      </w:r>
      <w:r w:rsidR="00792D71">
        <w:rPr>
          <w:rFonts w:ascii="Calibri" w:hAnsi="Calibri"/>
          <w:lang w:val="es-ES"/>
        </w:rPr>
        <w:t xml:space="preserve">hasta el </w:t>
      </w:r>
      <w:r w:rsidR="009B3991">
        <w:rPr>
          <w:rFonts w:ascii="Calibri" w:hAnsi="Calibri"/>
          <w:lang w:val="es-ES"/>
        </w:rPr>
        <w:t>31 de diciembre de 2019.</w:t>
      </w:r>
    </w:p>
    <w:p w:rsidR="00B8187E" w:rsidRPr="003C1891" w:rsidRDefault="005E4160" w:rsidP="00E72992">
      <w:pPr>
        <w:tabs>
          <w:tab w:val="left" w:pos="-1440"/>
          <w:tab w:val="left" w:pos="-720"/>
          <w:tab w:val="left" w:pos="0"/>
          <w:tab w:val="left" w:pos="4606"/>
        </w:tabs>
        <w:suppressAutoHyphens/>
        <w:spacing w:line="240" w:lineRule="auto"/>
        <w:ind w:left="720" w:right="-518" w:hanging="720"/>
        <w:jc w:val="both"/>
        <w:rPr>
          <w:rFonts w:ascii="Calibri" w:hAnsi="Calibri"/>
          <w:b/>
          <w:spacing w:val="-2"/>
          <w:u w:val="single"/>
          <w:lang w:val="es-ES"/>
        </w:rPr>
      </w:pPr>
      <w:r w:rsidRPr="003C1891">
        <w:rPr>
          <w:rFonts w:ascii="Calibri" w:hAnsi="Calibri"/>
          <w:b/>
          <w:spacing w:val="-2"/>
          <w:u w:val="single"/>
          <w:lang w:val="es-ES"/>
        </w:rPr>
        <w:fldChar w:fldCharType="begin"/>
      </w:r>
      <w:r w:rsidR="00B8187E" w:rsidRPr="003C1891">
        <w:rPr>
          <w:rFonts w:ascii="Calibri" w:hAnsi="Calibri"/>
          <w:b/>
          <w:spacing w:val="-2"/>
          <w:u w:val="single"/>
          <w:lang w:val="es-ES"/>
        </w:rPr>
        <w:instrText xml:space="preserve">SEQ level1 \h \r0 </w:instrText>
      </w:r>
      <w:r w:rsidRPr="003C1891">
        <w:rPr>
          <w:rFonts w:ascii="Calibri" w:hAnsi="Calibri"/>
          <w:b/>
          <w:spacing w:val="-2"/>
          <w:u w:val="single"/>
          <w:lang w:val="es-ES"/>
        </w:rPr>
        <w:fldChar w:fldCharType="end"/>
      </w:r>
      <w:r w:rsidR="00B8187E" w:rsidRPr="003C1891">
        <w:rPr>
          <w:rFonts w:ascii="Calibri" w:hAnsi="Calibri"/>
          <w:b/>
          <w:spacing w:val="-2"/>
          <w:u w:val="single"/>
          <w:lang w:val="es-ES"/>
        </w:rPr>
        <w:t>MONTO</w:t>
      </w:r>
    </w:p>
    <w:p w:rsidR="00B8187E" w:rsidRPr="00D54E37" w:rsidRDefault="00B8187E" w:rsidP="00E72992">
      <w:pPr>
        <w:tabs>
          <w:tab w:val="left" w:pos="2694"/>
        </w:tabs>
        <w:spacing w:after="0" w:line="240" w:lineRule="auto"/>
        <w:ind w:right="-518"/>
        <w:jc w:val="both"/>
        <w:rPr>
          <w:rFonts w:ascii="Calibri" w:hAnsi="Calibri" w:cs="Calibri"/>
          <w:lang w:val="es-HN"/>
        </w:rPr>
      </w:pPr>
      <w:r w:rsidRPr="00916363">
        <w:rPr>
          <w:rFonts w:ascii="Calibri" w:hAnsi="Calibri" w:cs="Calibri"/>
          <w:lang w:val="es-ES"/>
        </w:rPr>
        <w:t xml:space="preserve">El proceso de selección y contratación del consultor se llevará a cabo por la Dirección General de Adquisiciones de la Secretaria de Educación bajo el procedimiento establecido en la Ley de Contratación del Estado de Honduras de conformidad con las disposiciones establecidas en las Directrices para la </w:t>
      </w:r>
      <w:r w:rsidRPr="00916363">
        <w:rPr>
          <w:rFonts w:ascii="Calibri" w:hAnsi="Calibri" w:cs="Calibri"/>
          <w:lang w:val="es-ES"/>
        </w:rPr>
        <w:lastRenderedPageBreak/>
        <w:t>contratación de suministros, obras y servicios asociados en el marco de la Cooperación Financiera Oficial con los países socios (FI051), establecido en Acuerdo Separado al Contrato de Préstamo del Programa de Mejora de la Infraestructura Escolar (PROMINE/KFW, Fase III), de fecha 30 de Diciembre de 2014.</w:t>
      </w:r>
      <w:r>
        <w:rPr>
          <w:rFonts w:ascii="Calibri" w:hAnsi="Calibri" w:cs="Calibri"/>
          <w:lang w:val="es-ES"/>
        </w:rPr>
        <w:t xml:space="preserve"> </w:t>
      </w:r>
      <w:r w:rsidRPr="003C1891">
        <w:rPr>
          <w:rFonts w:ascii="Calibri" w:hAnsi="Calibri"/>
          <w:lang w:val="es-ES"/>
        </w:rPr>
        <w:t xml:space="preserve"> Su trabajo se desarrollará de forma exclusiva y a tiempo co</w:t>
      </w:r>
      <w:bookmarkStart w:id="0" w:name="_GoBack"/>
      <w:bookmarkEnd w:id="0"/>
      <w:r w:rsidRPr="003C1891">
        <w:rPr>
          <w:rFonts w:ascii="Calibri" w:hAnsi="Calibri"/>
          <w:lang w:val="es-ES"/>
        </w:rPr>
        <w:t>mplet</w:t>
      </w:r>
      <w:r>
        <w:rPr>
          <w:rFonts w:ascii="Calibri" w:hAnsi="Calibri"/>
          <w:lang w:val="es-ES"/>
        </w:rPr>
        <w:t>o</w:t>
      </w:r>
      <w:r w:rsidRPr="003C1891">
        <w:rPr>
          <w:rFonts w:ascii="Calibri" w:hAnsi="Calibri"/>
          <w:lang w:val="es-ES"/>
        </w:rPr>
        <w:t xml:space="preserve"> para el Programa PROMINE/</w:t>
      </w:r>
      <w:proofErr w:type="spellStart"/>
      <w:r w:rsidRPr="003C1891">
        <w:rPr>
          <w:rFonts w:ascii="Calibri" w:hAnsi="Calibri"/>
          <w:lang w:val="es-ES"/>
        </w:rPr>
        <w:t>KfW</w:t>
      </w:r>
      <w:proofErr w:type="spellEnd"/>
      <w:r w:rsidRPr="003C1891">
        <w:rPr>
          <w:rFonts w:ascii="Calibri" w:hAnsi="Calibri"/>
          <w:lang w:val="es-ES"/>
        </w:rPr>
        <w:t>.</w:t>
      </w:r>
    </w:p>
    <w:p w:rsidR="00B8187E" w:rsidRPr="00916363" w:rsidRDefault="00B8187E" w:rsidP="00E72992">
      <w:pPr>
        <w:spacing w:after="0" w:line="240" w:lineRule="auto"/>
        <w:ind w:right="-518"/>
        <w:jc w:val="both"/>
        <w:rPr>
          <w:rFonts w:ascii="Calibri" w:hAnsi="Calibri" w:cs="Calibri"/>
          <w:lang w:val="es-ES"/>
        </w:rPr>
      </w:pPr>
    </w:p>
    <w:p w:rsidR="00B8187E" w:rsidRPr="00916363" w:rsidRDefault="00B8187E" w:rsidP="00E72992">
      <w:pPr>
        <w:spacing w:after="0" w:line="240" w:lineRule="auto"/>
        <w:ind w:right="-518"/>
        <w:jc w:val="both"/>
        <w:rPr>
          <w:rFonts w:ascii="Calibri" w:hAnsi="Calibri" w:cs="Calibri"/>
          <w:lang w:val="es-ES"/>
        </w:rPr>
      </w:pPr>
      <w:r w:rsidRPr="00916363">
        <w:rPr>
          <w:rFonts w:ascii="Calibri" w:hAnsi="Calibri" w:cs="Calibri"/>
          <w:lang w:val="es-ES"/>
        </w:rPr>
        <w:t>El proceso de selección y contratación se llevará a cabo de la siguiente manera:</w:t>
      </w:r>
    </w:p>
    <w:p w:rsidR="00B8187E" w:rsidRPr="00D54E37" w:rsidRDefault="00B8187E" w:rsidP="00E72992">
      <w:pPr>
        <w:numPr>
          <w:ilvl w:val="0"/>
          <w:numId w:val="13"/>
        </w:numPr>
        <w:spacing w:after="0" w:line="240" w:lineRule="auto"/>
        <w:ind w:right="-518"/>
        <w:jc w:val="both"/>
        <w:rPr>
          <w:rFonts w:ascii="Calibri" w:eastAsia="Calibri" w:hAnsi="Calibri" w:cs="Calibri"/>
          <w:lang w:val="es-HN"/>
        </w:rPr>
      </w:pPr>
      <w:r w:rsidRPr="00D54E37">
        <w:rPr>
          <w:rFonts w:ascii="Calibri" w:eastAsia="Calibri" w:hAnsi="Calibri" w:cs="Calibri"/>
          <w:lang w:val="es-HN"/>
        </w:rPr>
        <w:t xml:space="preserve">Publicación de los TDR durante dos (2) semanas en </w:t>
      </w:r>
      <w:proofErr w:type="spellStart"/>
      <w:r w:rsidRPr="00D54E37">
        <w:rPr>
          <w:rFonts w:ascii="Calibri" w:eastAsia="Calibri" w:hAnsi="Calibri" w:cs="Calibri"/>
          <w:lang w:val="es-HN"/>
        </w:rPr>
        <w:t>HonduCompras</w:t>
      </w:r>
      <w:proofErr w:type="spellEnd"/>
      <w:r w:rsidRPr="00D54E37">
        <w:rPr>
          <w:rFonts w:ascii="Calibri" w:eastAsia="Calibri" w:hAnsi="Calibri" w:cs="Calibri"/>
          <w:lang w:val="es-HN"/>
        </w:rPr>
        <w:t>, en el Sitio Web oficial de la Secretaría de Educación (</w:t>
      </w:r>
      <w:hyperlink r:id="rId11" w:history="1">
        <w:r w:rsidRPr="00D54E37">
          <w:rPr>
            <w:rStyle w:val="Hipervnculo"/>
            <w:rFonts w:ascii="Calibri" w:eastAsia="Calibri" w:hAnsi="Calibri" w:cs="Calibri"/>
            <w:lang w:val="es-HN"/>
          </w:rPr>
          <w:t>www.se.gob.hn</w:t>
        </w:r>
      </w:hyperlink>
      <w:r w:rsidRPr="00D54E37">
        <w:rPr>
          <w:rFonts w:ascii="Calibri" w:eastAsia="Calibri" w:hAnsi="Calibri" w:cs="Calibri"/>
          <w:lang w:val="es-HN"/>
        </w:rPr>
        <w:t>) y en la bolsa de empleos (empleos.hn).</w:t>
      </w:r>
    </w:p>
    <w:p w:rsidR="00B8187E" w:rsidRPr="00D54E37" w:rsidRDefault="00B8187E" w:rsidP="00E72992">
      <w:pPr>
        <w:numPr>
          <w:ilvl w:val="0"/>
          <w:numId w:val="13"/>
        </w:numPr>
        <w:spacing w:after="0" w:line="240" w:lineRule="auto"/>
        <w:ind w:right="-518"/>
        <w:jc w:val="both"/>
        <w:rPr>
          <w:rFonts w:ascii="Calibri" w:eastAsia="Calibri" w:hAnsi="Calibri" w:cs="Calibri"/>
          <w:lang w:val="es-HN"/>
        </w:rPr>
      </w:pPr>
      <w:r w:rsidRPr="00D54E37">
        <w:rPr>
          <w:rFonts w:ascii="Calibri" w:eastAsia="Calibri" w:hAnsi="Calibri" w:cs="Calibri"/>
          <w:lang w:val="es-HN"/>
        </w:rPr>
        <w:t>Recepción de las hojas de vida y expresiones de interés (durante el periodo de publicación).</w:t>
      </w:r>
    </w:p>
    <w:p w:rsidR="00B8187E" w:rsidRPr="00D54E37" w:rsidRDefault="00B8187E" w:rsidP="00E72992">
      <w:pPr>
        <w:numPr>
          <w:ilvl w:val="0"/>
          <w:numId w:val="13"/>
        </w:numPr>
        <w:spacing w:after="0" w:line="240" w:lineRule="auto"/>
        <w:ind w:right="-518"/>
        <w:jc w:val="both"/>
        <w:rPr>
          <w:rFonts w:ascii="Calibri" w:eastAsia="Calibri" w:hAnsi="Calibri" w:cs="Calibri"/>
          <w:lang w:val="es-HN"/>
        </w:rPr>
      </w:pPr>
      <w:r w:rsidRPr="00D54E37">
        <w:rPr>
          <w:rFonts w:ascii="Calibri" w:eastAsia="Calibri" w:hAnsi="Calibri" w:cs="Calibri"/>
          <w:lang w:val="es-HN"/>
        </w:rPr>
        <w:t>Convocatoria de la terna evaluadora para evaluar y seleccionar las hojas de vida recibidas (selección con el 70% o mayor, aplicando ficha de evaluación).</w:t>
      </w:r>
    </w:p>
    <w:p w:rsidR="00B8187E" w:rsidRPr="00916363" w:rsidRDefault="00B8187E" w:rsidP="00792D71">
      <w:pPr>
        <w:numPr>
          <w:ilvl w:val="0"/>
          <w:numId w:val="13"/>
        </w:numPr>
        <w:spacing w:after="0" w:line="240" w:lineRule="auto"/>
        <w:ind w:right="-518"/>
        <w:jc w:val="both"/>
        <w:rPr>
          <w:rFonts w:ascii="Calibri" w:hAnsi="Calibri" w:cs="Calibri"/>
          <w:lang w:val="es-ES"/>
        </w:rPr>
      </w:pPr>
      <w:r w:rsidRPr="00D54E37">
        <w:rPr>
          <w:rFonts w:ascii="Calibri" w:eastAsia="Calibri" w:hAnsi="Calibri" w:cs="Calibri"/>
          <w:lang w:val="es-HN"/>
        </w:rPr>
        <w:t xml:space="preserve">Ponderación de resultados (hoja de vida (70%), </w:t>
      </w:r>
      <w:r w:rsidR="00AF49FD" w:rsidRPr="00D54E37">
        <w:rPr>
          <w:rFonts w:ascii="Calibri" w:eastAsia="Calibri" w:hAnsi="Calibri" w:cs="Calibri"/>
          <w:lang w:val="es-HN"/>
        </w:rPr>
        <w:t>entrevista (</w:t>
      </w:r>
      <w:r w:rsidRPr="00D54E37">
        <w:rPr>
          <w:rFonts w:ascii="Calibri" w:eastAsia="Calibri" w:hAnsi="Calibri" w:cs="Calibri"/>
          <w:lang w:val="es-HN"/>
        </w:rPr>
        <w:t>30%).</w:t>
      </w:r>
    </w:p>
    <w:p w:rsidR="00B8187E" w:rsidRPr="00916363" w:rsidRDefault="00B8187E" w:rsidP="00792D71">
      <w:pPr>
        <w:numPr>
          <w:ilvl w:val="0"/>
          <w:numId w:val="13"/>
        </w:numPr>
        <w:spacing w:after="0" w:line="240" w:lineRule="auto"/>
        <w:ind w:right="-518"/>
        <w:jc w:val="both"/>
        <w:rPr>
          <w:rFonts w:ascii="Calibri" w:hAnsi="Calibri" w:cs="Calibri"/>
          <w:lang w:val="es-ES"/>
        </w:rPr>
      </w:pPr>
      <w:r w:rsidRPr="00D54E37">
        <w:rPr>
          <w:rFonts w:ascii="Calibri" w:eastAsia="Calibri" w:hAnsi="Calibri" w:cs="Calibri"/>
          <w:lang w:val="es-HN"/>
        </w:rPr>
        <w:t xml:space="preserve">Selección del consultor en base al cumplimiento de los </w:t>
      </w:r>
      <w:r w:rsidRPr="00916363">
        <w:rPr>
          <w:rFonts w:ascii="Calibri" w:hAnsi="Calibri" w:cs="Calibri"/>
          <w:lang w:val="es-ES"/>
        </w:rPr>
        <w:t>requisitos obligatorios y la obtención de una nota final mínima del 70%.</w:t>
      </w:r>
    </w:p>
    <w:p w:rsidR="00B8187E" w:rsidRDefault="00B8187E" w:rsidP="00792D71">
      <w:pPr>
        <w:spacing w:line="240" w:lineRule="auto"/>
        <w:ind w:right="-518"/>
        <w:jc w:val="both"/>
        <w:rPr>
          <w:rFonts w:ascii="Calibri" w:hAnsi="Calibri"/>
          <w:lang w:val="es-ES"/>
        </w:rPr>
      </w:pPr>
    </w:p>
    <w:p w:rsidR="00B8187E" w:rsidRPr="00792D71" w:rsidRDefault="00B8187E" w:rsidP="00792D71">
      <w:pPr>
        <w:pStyle w:val="Default"/>
        <w:ind w:right="-518"/>
        <w:jc w:val="both"/>
        <w:rPr>
          <w:rFonts w:ascii="Calibri" w:hAnsi="Calibri"/>
          <w:color w:val="auto"/>
          <w:sz w:val="22"/>
          <w:szCs w:val="22"/>
          <w:lang w:val="es-ES" w:eastAsia="en-US"/>
        </w:rPr>
      </w:pPr>
      <w:r w:rsidRPr="003C1891">
        <w:rPr>
          <w:rFonts w:ascii="Calibri" w:hAnsi="Calibri"/>
          <w:sz w:val="22"/>
          <w:szCs w:val="22"/>
          <w:lang w:val="es-ES" w:eastAsia="en-US"/>
        </w:rPr>
        <w:t xml:space="preserve">La consultoría tiene un presupuesto estimado de </w:t>
      </w:r>
      <w:r w:rsidR="00E41336" w:rsidRPr="00E41336">
        <w:rPr>
          <w:rFonts w:ascii="Calibri" w:hAnsi="Calibri"/>
          <w:b/>
          <w:sz w:val="22"/>
          <w:szCs w:val="22"/>
          <w:lang w:val="es-ES" w:eastAsia="en-US"/>
        </w:rPr>
        <w:t>CIENTO</w:t>
      </w:r>
      <w:r w:rsidR="0037606D">
        <w:rPr>
          <w:rFonts w:ascii="Calibri" w:hAnsi="Calibri"/>
          <w:b/>
          <w:sz w:val="22"/>
          <w:szCs w:val="22"/>
          <w:lang w:val="es-ES" w:eastAsia="en-US"/>
        </w:rPr>
        <w:t xml:space="preserve"> TREINTA Y DOS MIL </w:t>
      </w:r>
      <w:r>
        <w:rPr>
          <w:rFonts w:ascii="Calibri" w:hAnsi="Calibri"/>
          <w:b/>
          <w:color w:val="auto"/>
          <w:sz w:val="22"/>
          <w:szCs w:val="22"/>
          <w:lang w:val="es-ES" w:eastAsia="en-US"/>
        </w:rPr>
        <w:t>LEMPIRAS</w:t>
      </w:r>
      <w:r w:rsidR="00E41336">
        <w:rPr>
          <w:rFonts w:ascii="Calibri" w:hAnsi="Calibri"/>
          <w:b/>
          <w:color w:val="auto"/>
          <w:sz w:val="22"/>
          <w:szCs w:val="22"/>
          <w:lang w:val="es-ES" w:eastAsia="en-US"/>
        </w:rPr>
        <w:t xml:space="preserve"> </w:t>
      </w:r>
      <w:r w:rsidRPr="003C1891">
        <w:rPr>
          <w:rFonts w:ascii="Calibri" w:hAnsi="Calibri"/>
          <w:color w:val="auto"/>
          <w:sz w:val="22"/>
          <w:szCs w:val="22"/>
          <w:lang w:val="es-ES" w:eastAsia="en-US"/>
        </w:rPr>
        <w:t>(</w:t>
      </w:r>
      <w:r w:rsidRPr="003C1891">
        <w:rPr>
          <w:rFonts w:ascii="Calibri" w:hAnsi="Calibri"/>
          <w:b/>
          <w:color w:val="auto"/>
          <w:sz w:val="22"/>
          <w:szCs w:val="22"/>
          <w:lang w:val="es-ES" w:eastAsia="en-US"/>
        </w:rPr>
        <w:t>L</w:t>
      </w:r>
      <w:r w:rsidR="00E41336">
        <w:rPr>
          <w:rFonts w:ascii="Calibri" w:hAnsi="Calibri"/>
          <w:b/>
          <w:color w:val="auto"/>
          <w:sz w:val="22"/>
          <w:szCs w:val="22"/>
          <w:lang w:val="es-ES" w:eastAsia="en-US"/>
        </w:rPr>
        <w:t>.1</w:t>
      </w:r>
      <w:r w:rsidR="0037606D">
        <w:rPr>
          <w:rFonts w:ascii="Calibri" w:hAnsi="Calibri"/>
          <w:b/>
          <w:color w:val="auto"/>
          <w:sz w:val="22"/>
          <w:szCs w:val="22"/>
          <w:lang w:val="es-ES" w:eastAsia="en-US"/>
        </w:rPr>
        <w:t>32</w:t>
      </w:r>
      <w:proofErr w:type="gramStart"/>
      <w:r w:rsidR="00E41336">
        <w:rPr>
          <w:rFonts w:ascii="Calibri" w:hAnsi="Calibri"/>
          <w:b/>
          <w:color w:val="auto"/>
          <w:sz w:val="22"/>
          <w:szCs w:val="22"/>
          <w:lang w:val="es-ES" w:eastAsia="en-US"/>
        </w:rPr>
        <w:t>,000.00</w:t>
      </w:r>
      <w:proofErr w:type="gramEnd"/>
      <w:r>
        <w:rPr>
          <w:rFonts w:ascii="Calibri" w:hAnsi="Calibri"/>
          <w:b/>
          <w:color w:val="auto"/>
          <w:sz w:val="22"/>
          <w:szCs w:val="22"/>
          <w:lang w:val="es-ES" w:eastAsia="en-US"/>
        </w:rPr>
        <w:t>)</w:t>
      </w:r>
      <w:r w:rsidR="00E41336">
        <w:rPr>
          <w:rFonts w:ascii="Calibri" w:hAnsi="Calibri"/>
          <w:color w:val="auto"/>
          <w:sz w:val="22"/>
          <w:szCs w:val="22"/>
          <w:lang w:val="es-ES" w:eastAsia="en-US"/>
        </w:rPr>
        <w:t>, para los s</w:t>
      </w:r>
      <w:r w:rsidR="0037606D">
        <w:rPr>
          <w:rFonts w:ascii="Calibri" w:hAnsi="Calibri"/>
          <w:color w:val="auto"/>
          <w:sz w:val="22"/>
          <w:szCs w:val="22"/>
          <w:lang w:val="es-ES" w:eastAsia="en-US"/>
        </w:rPr>
        <w:t>eis (6)</w:t>
      </w:r>
      <w:r w:rsidR="00E41336">
        <w:rPr>
          <w:rFonts w:ascii="Calibri" w:hAnsi="Calibri"/>
          <w:color w:val="auto"/>
          <w:sz w:val="22"/>
          <w:szCs w:val="22"/>
          <w:lang w:val="es-ES" w:eastAsia="en-US"/>
        </w:rPr>
        <w:t xml:space="preserve"> meses</w:t>
      </w:r>
      <w:r w:rsidR="00792D71">
        <w:rPr>
          <w:rFonts w:ascii="Calibri" w:hAnsi="Calibri"/>
          <w:color w:val="auto"/>
          <w:sz w:val="22"/>
          <w:szCs w:val="22"/>
          <w:lang w:val="es-ES" w:eastAsia="en-US"/>
        </w:rPr>
        <w:t xml:space="preserve"> previstos</w:t>
      </w:r>
      <w:r w:rsidR="00E41336">
        <w:rPr>
          <w:rFonts w:ascii="Calibri" w:hAnsi="Calibri"/>
          <w:color w:val="auto"/>
          <w:sz w:val="22"/>
          <w:szCs w:val="22"/>
          <w:lang w:val="es-ES" w:eastAsia="en-US"/>
        </w:rPr>
        <w:t xml:space="preserve">, considerando </w:t>
      </w:r>
      <w:r w:rsidR="00E41336">
        <w:rPr>
          <w:rFonts w:ascii="Calibri" w:hAnsi="Calibri"/>
          <w:sz w:val="22"/>
          <w:szCs w:val="22"/>
          <w:lang w:val="es-ES" w:eastAsia="en-US"/>
        </w:rPr>
        <w:t xml:space="preserve">un pago mensual mediante la presentación del producto de </w:t>
      </w:r>
      <w:r w:rsidR="00E41336" w:rsidRPr="00E41336">
        <w:rPr>
          <w:rFonts w:ascii="Calibri" w:hAnsi="Calibri"/>
          <w:b/>
          <w:sz w:val="22"/>
          <w:szCs w:val="22"/>
          <w:lang w:val="es-ES" w:eastAsia="en-US"/>
        </w:rPr>
        <w:t>L. 22,000.00 (VEINTIDOS MIL LEMPIRAS EXACTOS)</w:t>
      </w:r>
      <w:r w:rsidRPr="003C1891">
        <w:rPr>
          <w:rFonts w:ascii="Calibri" w:hAnsi="Calibri"/>
          <w:sz w:val="22"/>
          <w:szCs w:val="22"/>
          <w:lang w:val="es-ES" w:eastAsia="en-US"/>
        </w:rPr>
        <w:t>.  Los fondos provienen del Préstamo del “Programa de Mejora de la Infraestructura Escolar PROMINE/</w:t>
      </w:r>
      <w:proofErr w:type="spellStart"/>
      <w:r w:rsidRPr="003C1891">
        <w:rPr>
          <w:rFonts w:ascii="Calibri" w:hAnsi="Calibri"/>
          <w:sz w:val="22"/>
          <w:szCs w:val="22"/>
          <w:lang w:val="es-ES" w:eastAsia="en-US"/>
        </w:rPr>
        <w:t>KfW</w:t>
      </w:r>
      <w:proofErr w:type="spellEnd"/>
      <w:r w:rsidRPr="003C1891">
        <w:rPr>
          <w:rFonts w:ascii="Calibri" w:hAnsi="Calibri"/>
          <w:sz w:val="22"/>
          <w:szCs w:val="22"/>
          <w:lang w:val="es-ES" w:eastAsia="en-US"/>
        </w:rPr>
        <w:t>, Fase III” y será</w:t>
      </w:r>
      <w:r w:rsidR="00225607">
        <w:rPr>
          <w:rFonts w:ascii="Calibri" w:hAnsi="Calibri"/>
          <w:sz w:val="22"/>
          <w:szCs w:val="22"/>
          <w:lang w:val="es-ES" w:eastAsia="en-US"/>
        </w:rPr>
        <w:t xml:space="preserve"> </w:t>
      </w:r>
      <w:r w:rsidR="00225607" w:rsidRPr="0024087F">
        <w:rPr>
          <w:rFonts w:ascii="Calibri" w:hAnsi="Calibri"/>
          <w:sz w:val="22"/>
          <w:szCs w:val="22"/>
          <w:lang w:val="es-ES" w:eastAsia="en-US"/>
        </w:rPr>
        <w:t xml:space="preserve">afectada </w:t>
      </w:r>
      <w:r w:rsidRPr="0024087F">
        <w:rPr>
          <w:rFonts w:ascii="Calibri" w:hAnsi="Calibri"/>
          <w:b/>
          <w:color w:val="auto"/>
          <w:sz w:val="22"/>
          <w:szCs w:val="22"/>
          <w:lang w:val="es-ES" w:eastAsia="en-US"/>
        </w:rPr>
        <w:t xml:space="preserve">la cuenta de cheques No. 111-01-000932-4 a nombre de SE- Secretaría de Educación/PROMINE, </w:t>
      </w:r>
      <w:r w:rsidRPr="00792D71">
        <w:rPr>
          <w:rFonts w:ascii="Calibri" w:hAnsi="Calibri"/>
          <w:color w:val="auto"/>
          <w:sz w:val="22"/>
          <w:szCs w:val="22"/>
          <w:lang w:val="es-ES" w:eastAsia="en-US"/>
        </w:rPr>
        <w:t xml:space="preserve">contra entrega de </w:t>
      </w:r>
      <w:r w:rsidR="00225607" w:rsidRPr="00792D71">
        <w:rPr>
          <w:rFonts w:ascii="Calibri" w:hAnsi="Calibri"/>
          <w:color w:val="auto"/>
          <w:sz w:val="22"/>
          <w:szCs w:val="22"/>
          <w:lang w:val="es-ES" w:eastAsia="en-US"/>
        </w:rPr>
        <w:t xml:space="preserve">los Productos establecidos en el Numeral V, </w:t>
      </w:r>
      <w:r w:rsidRPr="00792D71">
        <w:rPr>
          <w:rFonts w:ascii="Calibri" w:hAnsi="Calibri"/>
          <w:color w:val="auto"/>
          <w:sz w:val="22"/>
          <w:szCs w:val="22"/>
          <w:lang w:val="es-ES" w:eastAsia="en-US"/>
        </w:rPr>
        <w:t>debidamente aprobado</w:t>
      </w:r>
      <w:r w:rsidR="00225607" w:rsidRPr="00792D71">
        <w:rPr>
          <w:rFonts w:ascii="Calibri" w:hAnsi="Calibri"/>
          <w:color w:val="auto"/>
          <w:sz w:val="22"/>
          <w:szCs w:val="22"/>
          <w:lang w:val="es-ES" w:eastAsia="en-US"/>
        </w:rPr>
        <w:t>s</w:t>
      </w:r>
      <w:r w:rsidRPr="00792D71">
        <w:rPr>
          <w:rFonts w:ascii="Calibri" w:hAnsi="Calibri"/>
          <w:color w:val="auto"/>
          <w:sz w:val="22"/>
          <w:szCs w:val="22"/>
          <w:lang w:val="es-ES" w:eastAsia="en-US"/>
        </w:rPr>
        <w:t xml:space="preserve"> por el Director General de Construcciones Escolares y Bienes Inmuebles (DIGECEBI</w:t>
      </w:r>
      <w:r w:rsidR="00225607" w:rsidRPr="00792D71">
        <w:rPr>
          <w:rFonts w:ascii="Calibri" w:hAnsi="Calibri"/>
          <w:color w:val="auto"/>
          <w:sz w:val="22"/>
          <w:szCs w:val="22"/>
          <w:lang w:val="es-ES" w:eastAsia="en-US"/>
        </w:rPr>
        <w:t>).</w:t>
      </w:r>
    </w:p>
    <w:p w:rsidR="00225607" w:rsidRPr="00B8187E" w:rsidRDefault="00225607" w:rsidP="00E72992">
      <w:pPr>
        <w:pStyle w:val="Default"/>
        <w:ind w:right="-518"/>
        <w:jc w:val="both"/>
        <w:rPr>
          <w:rFonts w:ascii="Calibri" w:hAnsi="Calibri"/>
          <w:b/>
          <w:color w:val="FF0000"/>
          <w:sz w:val="22"/>
          <w:szCs w:val="22"/>
          <w:lang w:val="es-ES" w:eastAsia="en-US"/>
        </w:rPr>
      </w:pPr>
    </w:p>
    <w:p w:rsidR="00B8187E" w:rsidRPr="00E72992" w:rsidRDefault="00B8187E" w:rsidP="00E72992">
      <w:pPr>
        <w:spacing w:after="0" w:line="240" w:lineRule="auto"/>
        <w:ind w:right="-518"/>
        <w:jc w:val="both"/>
        <w:rPr>
          <w:rFonts w:ascii="Calibri" w:hAnsi="Calibri"/>
          <w:b/>
          <w:spacing w:val="-2"/>
          <w:lang w:val="es-ES"/>
        </w:rPr>
      </w:pPr>
      <w:r w:rsidRPr="00E72992">
        <w:rPr>
          <w:rFonts w:ascii="Calibri" w:hAnsi="Calibri"/>
          <w:b/>
          <w:spacing w:val="-2"/>
          <w:lang w:val="es-ES"/>
        </w:rPr>
        <w:t>FORMA DE PAGO</w:t>
      </w:r>
    </w:p>
    <w:p w:rsidR="00476C7E" w:rsidRDefault="00B8187E" w:rsidP="00E72992">
      <w:pPr>
        <w:tabs>
          <w:tab w:val="left" w:pos="4606"/>
        </w:tabs>
        <w:spacing w:after="0" w:line="240" w:lineRule="auto"/>
        <w:ind w:right="-518"/>
        <w:jc w:val="both"/>
        <w:rPr>
          <w:rFonts w:ascii="Calibri" w:hAnsi="Calibri"/>
          <w:lang w:val="es-ES"/>
        </w:rPr>
      </w:pPr>
      <w:r w:rsidRPr="00495EFD">
        <w:rPr>
          <w:rFonts w:ascii="Calibri" w:hAnsi="Calibri"/>
          <w:spacing w:val="-2"/>
          <w:lang w:val="es-ES"/>
        </w:rPr>
        <w:t>E</w:t>
      </w:r>
      <w:r w:rsidRPr="00495EFD">
        <w:rPr>
          <w:rFonts w:ascii="Calibri" w:hAnsi="Calibri"/>
          <w:lang w:val="es-ES"/>
        </w:rPr>
        <w:t xml:space="preserve">l monto total convenido será en Lempiras y cancelado en </w:t>
      </w:r>
      <w:r w:rsidR="00E41336">
        <w:rPr>
          <w:rFonts w:ascii="Calibri" w:hAnsi="Calibri"/>
          <w:lang w:val="es-ES"/>
        </w:rPr>
        <w:t>s</w:t>
      </w:r>
      <w:r w:rsidR="0037606D">
        <w:rPr>
          <w:rFonts w:ascii="Calibri" w:hAnsi="Calibri"/>
          <w:lang w:val="es-ES"/>
        </w:rPr>
        <w:t xml:space="preserve">eis (6) </w:t>
      </w:r>
      <w:r w:rsidRPr="00495EFD">
        <w:rPr>
          <w:rFonts w:ascii="Calibri" w:hAnsi="Calibri"/>
          <w:lang w:val="es-ES"/>
        </w:rPr>
        <w:t>cuota</w:t>
      </w:r>
      <w:r w:rsidR="00E41336">
        <w:rPr>
          <w:rFonts w:ascii="Calibri" w:hAnsi="Calibri"/>
          <w:lang w:val="es-ES"/>
        </w:rPr>
        <w:t>s</w:t>
      </w:r>
      <w:r w:rsidRPr="00495EFD">
        <w:rPr>
          <w:rFonts w:ascii="Calibri" w:hAnsi="Calibri"/>
          <w:lang w:val="es-ES"/>
        </w:rPr>
        <w:t>, que se hará efectiv</w:t>
      </w:r>
      <w:r w:rsidR="00476C7E">
        <w:rPr>
          <w:rFonts w:ascii="Calibri" w:hAnsi="Calibri"/>
          <w:lang w:val="es-ES"/>
        </w:rPr>
        <w:t>a</w:t>
      </w:r>
      <w:r w:rsidRPr="00495EFD">
        <w:rPr>
          <w:rFonts w:ascii="Calibri" w:hAnsi="Calibri"/>
          <w:lang w:val="es-ES"/>
        </w:rPr>
        <w:t xml:space="preserve"> al </w:t>
      </w:r>
      <w:r w:rsidR="00476C7E">
        <w:rPr>
          <w:rFonts w:ascii="Calibri" w:hAnsi="Calibri"/>
          <w:lang w:val="es-ES"/>
        </w:rPr>
        <w:t>recibirse los Productos esperados.</w:t>
      </w:r>
    </w:p>
    <w:p w:rsidR="00E72992" w:rsidRDefault="00E72992" w:rsidP="00E72992">
      <w:pPr>
        <w:tabs>
          <w:tab w:val="left" w:pos="4606"/>
        </w:tabs>
        <w:spacing w:after="0" w:line="240" w:lineRule="auto"/>
        <w:ind w:right="-518"/>
        <w:jc w:val="both"/>
        <w:rPr>
          <w:rFonts w:ascii="Calibri" w:hAnsi="Calibri"/>
          <w:lang w:val="es-ES"/>
        </w:rPr>
      </w:pPr>
    </w:p>
    <w:p w:rsidR="00B8187E" w:rsidRPr="009A3661" w:rsidRDefault="00B8187E" w:rsidP="00E72992">
      <w:pPr>
        <w:pStyle w:val="CM6"/>
        <w:spacing w:after="0"/>
        <w:ind w:right="-518"/>
        <w:jc w:val="both"/>
        <w:rPr>
          <w:rFonts w:ascii="Calibri" w:hAnsi="Calibri"/>
          <w:color w:val="FF0000"/>
          <w:sz w:val="22"/>
          <w:szCs w:val="22"/>
          <w:lang w:val="es-ES"/>
        </w:rPr>
      </w:pPr>
      <w:r w:rsidRPr="009A3661">
        <w:rPr>
          <w:rFonts w:ascii="Calibri" w:hAnsi="Calibri"/>
          <w:color w:val="FF0000"/>
          <w:sz w:val="22"/>
          <w:szCs w:val="22"/>
          <w:lang w:val="es-ES"/>
        </w:rPr>
        <w:t>.</w:t>
      </w:r>
    </w:p>
    <w:p w:rsidR="00B8187E" w:rsidRPr="003C1891" w:rsidRDefault="00B8187E" w:rsidP="00E72992">
      <w:pPr>
        <w:pStyle w:val="CM6"/>
        <w:numPr>
          <w:ilvl w:val="0"/>
          <w:numId w:val="9"/>
        </w:numPr>
        <w:spacing w:after="0"/>
        <w:ind w:right="-518"/>
        <w:jc w:val="both"/>
        <w:rPr>
          <w:rFonts w:ascii="Calibri" w:hAnsi="Calibri" w:cs="Times New Roman"/>
          <w:b/>
          <w:bCs/>
          <w:sz w:val="22"/>
          <w:szCs w:val="22"/>
          <w:u w:val="single"/>
        </w:rPr>
      </w:pPr>
      <w:r w:rsidRPr="003C1891">
        <w:rPr>
          <w:rFonts w:ascii="Calibri" w:hAnsi="Calibri" w:cs="Times New Roman"/>
          <w:b/>
          <w:bCs/>
          <w:sz w:val="22"/>
          <w:szCs w:val="22"/>
          <w:u w:val="single"/>
        </w:rPr>
        <w:t>IMPUESTOS</w:t>
      </w:r>
    </w:p>
    <w:p w:rsidR="00B8187E" w:rsidRPr="0087336C" w:rsidRDefault="00B8187E" w:rsidP="00E72992">
      <w:pPr>
        <w:pStyle w:val="CM6"/>
        <w:spacing w:after="0"/>
        <w:ind w:right="-518"/>
        <w:jc w:val="both"/>
        <w:rPr>
          <w:rFonts w:ascii="Calibri" w:hAnsi="Calibri" w:cs="Times New Roman"/>
          <w:color w:val="000000"/>
          <w:sz w:val="22"/>
          <w:szCs w:val="22"/>
        </w:rPr>
      </w:pPr>
      <w:r w:rsidRPr="003C1891">
        <w:rPr>
          <w:rFonts w:ascii="Calibri" w:hAnsi="Calibri" w:cs="Times New Roman"/>
          <w:color w:val="000000"/>
          <w:sz w:val="22"/>
          <w:szCs w:val="22"/>
        </w:rPr>
        <w:t xml:space="preserve">Se hará una deducción del 12.5% del monto total de la consultoría al pago de honorarios profesionales por </w:t>
      </w:r>
      <w:r w:rsidRPr="0087336C">
        <w:rPr>
          <w:rFonts w:ascii="Calibri" w:hAnsi="Calibri" w:cs="Times New Roman"/>
          <w:color w:val="000000"/>
          <w:sz w:val="22"/>
          <w:szCs w:val="22"/>
        </w:rPr>
        <w:t>concepto de pago de impuesto sobre la renta (ISR), el cual no se deducirá en caso de presentar Constancia de Pagos a Cuenta emitida por la DEI.</w:t>
      </w:r>
    </w:p>
    <w:p w:rsidR="00E41336" w:rsidRPr="0087336C" w:rsidRDefault="00E41336" w:rsidP="00E72992">
      <w:pPr>
        <w:tabs>
          <w:tab w:val="left" w:pos="4606"/>
        </w:tabs>
        <w:spacing w:line="240" w:lineRule="auto"/>
        <w:ind w:right="-518"/>
        <w:jc w:val="both"/>
        <w:rPr>
          <w:rFonts w:ascii="Calibri" w:hAnsi="Calibri"/>
          <w:lang w:val="es-ES"/>
        </w:rPr>
      </w:pPr>
    </w:p>
    <w:p w:rsidR="00476C7E" w:rsidRPr="00476C7E" w:rsidRDefault="00B8187E" w:rsidP="00E72992">
      <w:pPr>
        <w:numPr>
          <w:ilvl w:val="0"/>
          <w:numId w:val="9"/>
        </w:numPr>
        <w:spacing w:after="0" w:line="240" w:lineRule="auto"/>
        <w:ind w:right="-518"/>
        <w:jc w:val="both"/>
        <w:rPr>
          <w:rFonts w:ascii="Calibri" w:hAnsi="Calibri"/>
          <w:lang w:val="es-MX"/>
        </w:rPr>
      </w:pPr>
      <w:r w:rsidRPr="0087336C">
        <w:rPr>
          <w:rFonts w:ascii="Calibri" w:hAnsi="Calibri"/>
          <w:b/>
          <w:u w:val="single"/>
          <w:lang w:val="es-MX"/>
        </w:rPr>
        <w:t>GARANTÍA DE CUMPLIMIENTO</w:t>
      </w:r>
    </w:p>
    <w:p w:rsidR="00B8187E" w:rsidRPr="0087336C" w:rsidRDefault="00B8187E" w:rsidP="00E72992">
      <w:pPr>
        <w:spacing w:after="0" w:line="240" w:lineRule="auto"/>
        <w:ind w:left="142" w:right="-518"/>
        <w:jc w:val="both"/>
        <w:rPr>
          <w:rFonts w:ascii="Calibri" w:hAnsi="Calibri"/>
          <w:lang w:val="es-MX"/>
        </w:rPr>
      </w:pPr>
      <w:r w:rsidRPr="0087336C">
        <w:rPr>
          <w:rFonts w:ascii="Calibri" w:hAnsi="Calibri"/>
          <w:lang w:val="es-MX"/>
        </w:rPr>
        <w:t>Se constituirá mediante retenciones equivalentes al diez por ciento (10%) de cada pago parcial por conceptos de los honorarios, misma que será devuelta cuando la consultoría esté cerrada financieramente.</w:t>
      </w:r>
    </w:p>
    <w:p w:rsidR="00B8187E" w:rsidRPr="0087336C" w:rsidRDefault="00B8187E" w:rsidP="00E72992">
      <w:pPr>
        <w:tabs>
          <w:tab w:val="left" w:pos="4606"/>
        </w:tabs>
        <w:spacing w:line="240" w:lineRule="auto"/>
        <w:ind w:right="-518" w:hanging="720"/>
        <w:jc w:val="both"/>
        <w:rPr>
          <w:rFonts w:ascii="Calibri" w:hAnsi="Calibri"/>
          <w:lang w:val="es-ES"/>
        </w:rPr>
      </w:pPr>
    </w:p>
    <w:p w:rsidR="00B8187E" w:rsidRPr="0024087F" w:rsidRDefault="00B8187E" w:rsidP="00E72992">
      <w:pPr>
        <w:pStyle w:val="Default"/>
        <w:numPr>
          <w:ilvl w:val="0"/>
          <w:numId w:val="9"/>
        </w:numPr>
        <w:ind w:right="-518"/>
        <w:jc w:val="both"/>
        <w:rPr>
          <w:rFonts w:ascii="Calibri" w:hAnsi="Calibri" w:cs="Times New Roman"/>
          <w:b/>
          <w:sz w:val="22"/>
          <w:szCs w:val="22"/>
          <w:u w:val="single"/>
        </w:rPr>
      </w:pPr>
      <w:r w:rsidRPr="0024087F">
        <w:rPr>
          <w:rFonts w:ascii="Calibri" w:hAnsi="Calibri" w:cs="Times New Roman"/>
          <w:b/>
          <w:sz w:val="22"/>
          <w:szCs w:val="22"/>
          <w:u w:val="single"/>
        </w:rPr>
        <w:t>MULTAS Y RESCISIÓN DEL CONTRATO</w:t>
      </w:r>
    </w:p>
    <w:p w:rsidR="00E33BA3" w:rsidRPr="0024087F" w:rsidRDefault="00E33BA3" w:rsidP="00E72992">
      <w:pPr>
        <w:pStyle w:val="Default"/>
        <w:ind w:left="142" w:right="-518"/>
        <w:jc w:val="both"/>
        <w:rPr>
          <w:rFonts w:ascii="Calibri" w:eastAsia="MS Mincho" w:hAnsi="Calibri" w:cs="Tahoma"/>
          <w:color w:val="auto"/>
          <w:spacing w:val="-3"/>
          <w:sz w:val="22"/>
          <w:szCs w:val="22"/>
          <w:lang w:val="es-CR" w:eastAsia="en-US"/>
        </w:rPr>
      </w:pPr>
      <w:r w:rsidRPr="0024087F">
        <w:rPr>
          <w:rFonts w:ascii="Calibri" w:eastAsia="MS Mincho" w:hAnsi="Calibri" w:cs="Tahoma"/>
          <w:color w:val="auto"/>
          <w:spacing w:val="-3"/>
          <w:sz w:val="22"/>
          <w:szCs w:val="22"/>
          <w:lang w:val="es-CR" w:eastAsia="en-US"/>
        </w:rPr>
        <w:t>De no cumplirse los tiempos establecidos para la entrega de los productos, el valor de la multa referida en el artículo 72, párrafos segundo y tercero, de la Ley de Contratación del Estado, será de cero punto treinta y seis por ciento (0.360/0), en relación con el monto total del contrato por el incumplimiento del plazo.</w:t>
      </w:r>
    </w:p>
    <w:p w:rsidR="00E33BA3" w:rsidRPr="0024087F" w:rsidRDefault="00E33BA3" w:rsidP="00E72992">
      <w:pPr>
        <w:pStyle w:val="Default"/>
        <w:ind w:right="-518"/>
        <w:jc w:val="both"/>
        <w:rPr>
          <w:rFonts w:asciiTheme="minorHAnsi" w:hAnsiTheme="minorHAnsi" w:cstheme="minorHAnsi"/>
          <w:color w:val="auto"/>
          <w:lang w:val="es-CR"/>
        </w:rPr>
      </w:pPr>
    </w:p>
    <w:p w:rsidR="00B8187E" w:rsidRPr="00C3717D" w:rsidRDefault="00B8187E" w:rsidP="00E72992">
      <w:pPr>
        <w:spacing w:after="0" w:line="240" w:lineRule="auto"/>
        <w:ind w:left="426" w:right="-518" w:hanging="284"/>
        <w:jc w:val="both"/>
        <w:rPr>
          <w:rFonts w:ascii="Calibri" w:eastAsia="MS Mincho" w:hAnsi="Calibri" w:cs="Tahoma"/>
          <w:color w:val="000000"/>
          <w:spacing w:val="-3"/>
          <w:lang w:val="es-CR"/>
        </w:rPr>
      </w:pPr>
      <w:r w:rsidRPr="00C3717D">
        <w:rPr>
          <w:rFonts w:ascii="Calibri" w:eastAsia="MS Mincho" w:hAnsi="Calibri" w:cs="Tahoma"/>
          <w:color w:val="000000"/>
          <w:spacing w:val="-3"/>
          <w:lang w:val="es-CR"/>
        </w:rPr>
        <w:t>El contrato podrá ser rescindido por las siguientes causas:</w:t>
      </w:r>
    </w:p>
    <w:p w:rsidR="00B8187E" w:rsidRPr="00C3717D" w:rsidRDefault="00B8187E" w:rsidP="00E72992">
      <w:pPr>
        <w:pStyle w:val="Default"/>
        <w:numPr>
          <w:ilvl w:val="0"/>
          <w:numId w:val="16"/>
        </w:numPr>
        <w:ind w:left="426" w:right="-518" w:hanging="284"/>
        <w:jc w:val="both"/>
        <w:rPr>
          <w:rFonts w:ascii="Calibri" w:hAnsi="Calibri" w:cs="Times New Roman"/>
          <w:sz w:val="22"/>
          <w:szCs w:val="22"/>
        </w:rPr>
      </w:pPr>
      <w:r w:rsidRPr="00C3717D">
        <w:rPr>
          <w:rFonts w:ascii="Calibri" w:hAnsi="Calibri" w:cs="Times New Roman"/>
          <w:sz w:val="22"/>
          <w:szCs w:val="22"/>
          <w:lang w:val="es-CR"/>
        </w:rPr>
        <w:t>Mutuo acuerdo entre las partes.</w:t>
      </w:r>
    </w:p>
    <w:p w:rsidR="00B8187E" w:rsidRPr="00C3717D" w:rsidRDefault="00B8187E" w:rsidP="00E72992">
      <w:pPr>
        <w:pStyle w:val="Default"/>
        <w:numPr>
          <w:ilvl w:val="0"/>
          <w:numId w:val="16"/>
        </w:numPr>
        <w:ind w:left="426" w:right="-518" w:hanging="284"/>
        <w:jc w:val="both"/>
        <w:rPr>
          <w:rFonts w:ascii="Calibri" w:hAnsi="Calibri" w:cs="Times New Roman"/>
          <w:sz w:val="22"/>
          <w:szCs w:val="22"/>
        </w:rPr>
      </w:pPr>
      <w:r w:rsidRPr="00C3717D">
        <w:rPr>
          <w:rFonts w:ascii="Calibri" w:hAnsi="Calibri" w:cs="Times New Roman"/>
          <w:sz w:val="22"/>
          <w:szCs w:val="22"/>
          <w:lang w:val="es-CR"/>
        </w:rPr>
        <w:t>Por terminación de Contrato.</w:t>
      </w:r>
    </w:p>
    <w:p w:rsidR="00B8187E" w:rsidRPr="00C3717D" w:rsidRDefault="00B8187E" w:rsidP="00E72992">
      <w:pPr>
        <w:pStyle w:val="Default"/>
        <w:numPr>
          <w:ilvl w:val="0"/>
          <w:numId w:val="16"/>
        </w:numPr>
        <w:ind w:left="426" w:right="-518" w:hanging="284"/>
        <w:jc w:val="both"/>
        <w:rPr>
          <w:rFonts w:ascii="Calibri" w:hAnsi="Calibri" w:cs="Times New Roman"/>
          <w:sz w:val="22"/>
          <w:szCs w:val="22"/>
        </w:rPr>
      </w:pPr>
      <w:r w:rsidRPr="00C3717D">
        <w:rPr>
          <w:rFonts w:ascii="Calibri" w:hAnsi="Calibri" w:cs="Times New Roman"/>
          <w:sz w:val="22"/>
          <w:szCs w:val="22"/>
        </w:rPr>
        <w:lastRenderedPageBreak/>
        <w:t>Por incumplimiento en la entrega de cualquier informe de actividades realizadas y/o reportes que su superior le solicite.</w:t>
      </w:r>
    </w:p>
    <w:p w:rsidR="00B8187E" w:rsidRPr="00C3717D" w:rsidRDefault="00B8187E" w:rsidP="00E72992">
      <w:pPr>
        <w:pStyle w:val="Default"/>
        <w:numPr>
          <w:ilvl w:val="0"/>
          <w:numId w:val="16"/>
        </w:numPr>
        <w:ind w:left="426" w:right="-518" w:hanging="284"/>
        <w:jc w:val="both"/>
        <w:rPr>
          <w:rFonts w:ascii="Calibri" w:hAnsi="Calibri" w:cs="Times New Roman"/>
          <w:sz w:val="22"/>
          <w:szCs w:val="22"/>
        </w:rPr>
      </w:pPr>
      <w:r w:rsidRPr="00C3717D">
        <w:rPr>
          <w:rFonts w:ascii="Calibri" w:hAnsi="Calibri" w:cs="Times New Roman"/>
          <w:sz w:val="22"/>
          <w:szCs w:val="22"/>
        </w:rPr>
        <w:t>Por incumplimiento a cualquiera de las Clausulas establecidas en el Contrato.</w:t>
      </w:r>
    </w:p>
    <w:p w:rsidR="00B8187E" w:rsidRPr="00C3717D" w:rsidRDefault="00B8187E" w:rsidP="00E72992">
      <w:pPr>
        <w:pStyle w:val="Default"/>
        <w:numPr>
          <w:ilvl w:val="0"/>
          <w:numId w:val="16"/>
        </w:numPr>
        <w:ind w:left="426" w:right="-518" w:hanging="284"/>
        <w:jc w:val="both"/>
        <w:rPr>
          <w:rFonts w:ascii="Calibri" w:hAnsi="Calibri" w:cs="Times New Roman"/>
          <w:sz w:val="22"/>
          <w:szCs w:val="22"/>
        </w:rPr>
      </w:pPr>
      <w:r w:rsidRPr="00C3717D">
        <w:rPr>
          <w:rFonts w:ascii="Calibri" w:hAnsi="Calibri" w:cs="Times New Roman"/>
          <w:sz w:val="22"/>
          <w:szCs w:val="22"/>
        </w:rPr>
        <w:t>Por negligencia manifiesta en el desarrollo de la Consultoría.</w:t>
      </w:r>
    </w:p>
    <w:p w:rsidR="00B8187E" w:rsidRPr="00C3717D" w:rsidRDefault="00B8187E" w:rsidP="00E72992">
      <w:pPr>
        <w:pStyle w:val="Default"/>
        <w:numPr>
          <w:ilvl w:val="0"/>
          <w:numId w:val="16"/>
        </w:numPr>
        <w:ind w:left="426" w:right="-518" w:hanging="284"/>
        <w:jc w:val="both"/>
        <w:rPr>
          <w:rFonts w:ascii="Calibri" w:hAnsi="Calibri" w:cs="Times New Roman"/>
          <w:sz w:val="22"/>
          <w:szCs w:val="22"/>
        </w:rPr>
      </w:pPr>
      <w:r w:rsidRPr="00C3717D">
        <w:rPr>
          <w:rFonts w:ascii="Calibri" w:hAnsi="Calibri" w:cs="Times New Roman"/>
          <w:sz w:val="22"/>
          <w:szCs w:val="22"/>
        </w:rPr>
        <w:t>Cuando por causas de fuerza mayor se imposibilite el cumplimiento de las obligaciones por cualquiera de las partes, y se de aviso con quince (15) días de anticipación por medio escrito, ninguna de las partes incurrirá en incumplimiento, y se procederá a finiquitar la relación y al pago por los servicios prestados a la fecha de presentación de la justificación por medio escrito.</w:t>
      </w:r>
    </w:p>
    <w:p w:rsidR="00B8187E" w:rsidRPr="00C3717D" w:rsidRDefault="00B8187E" w:rsidP="00E72992">
      <w:pPr>
        <w:pStyle w:val="Default"/>
        <w:numPr>
          <w:ilvl w:val="0"/>
          <w:numId w:val="16"/>
        </w:numPr>
        <w:ind w:left="426" w:right="-518" w:hanging="284"/>
        <w:jc w:val="both"/>
        <w:rPr>
          <w:rFonts w:ascii="Calibri" w:hAnsi="Calibri" w:cs="Times New Roman"/>
          <w:sz w:val="22"/>
          <w:szCs w:val="22"/>
        </w:rPr>
      </w:pPr>
      <w:r w:rsidRPr="00C3717D">
        <w:rPr>
          <w:rFonts w:ascii="Calibri" w:hAnsi="Calibri" w:cs="Times New Roman"/>
          <w:sz w:val="22"/>
          <w:szCs w:val="22"/>
        </w:rPr>
        <w:t>Cuando la institución pierda la confianza en el contratado en la prestación de sus Servicios.</w:t>
      </w:r>
    </w:p>
    <w:p w:rsidR="00B8187E" w:rsidRPr="00C3717D" w:rsidRDefault="00B8187E" w:rsidP="00E72992">
      <w:pPr>
        <w:pStyle w:val="Default"/>
        <w:numPr>
          <w:ilvl w:val="0"/>
          <w:numId w:val="16"/>
        </w:numPr>
        <w:ind w:left="426" w:right="-518" w:hanging="284"/>
        <w:jc w:val="both"/>
        <w:rPr>
          <w:rFonts w:ascii="Calibri" w:hAnsi="Calibri" w:cs="Times New Roman"/>
          <w:sz w:val="22"/>
          <w:szCs w:val="22"/>
        </w:rPr>
      </w:pPr>
      <w:r w:rsidRPr="00C3717D">
        <w:rPr>
          <w:rFonts w:ascii="Calibri" w:hAnsi="Calibri" w:cs="Times New Roman"/>
          <w:sz w:val="22"/>
          <w:szCs w:val="22"/>
        </w:rPr>
        <w:t>Por cometer o incurrir en actos inmorales o delictuosos debidamente comprobados.</w:t>
      </w:r>
    </w:p>
    <w:p w:rsidR="00B8187E" w:rsidRPr="00C3717D" w:rsidRDefault="00B8187E" w:rsidP="00E72992">
      <w:pPr>
        <w:pStyle w:val="Default"/>
        <w:numPr>
          <w:ilvl w:val="0"/>
          <w:numId w:val="16"/>
        </w:numPr>
        <w:ind w:left="426" w:right="-518" w:hanging="284"/>
        <w:jc w:val="both"/>
        <w:rPr>
          <w:rFonts w:ascii="Calibri" w:hAnsi="Calibri" w:cs="Times New Roman"/>
          <w:sz w:val="22"/>
          <w:szCs w:val="22"/>
        </w:rPr>
      </w:pPr>
      <w:r w:rsidRPr="00C3717D">
        <w:rPr>
          <w:rFonts w:ascii="Calibri" w:hAnsi="Calibri" w:cs="Times New Roman"/>
          <w:sz w:val="22"/>
          <w:szCs w:val="22"/>
        </w:rPr>
        <w:t>Por inasistencia injustificada durante DOS (2) días completos y consecutivos o durante TRES (3) hábiles en el término de un mes.</w:t>
      </w:r>
    </w:p>
    <w:p w:rsidR="00B8187E" w:rsidRPr="00C3717D" w:rsidRDefault="00B8187E" w:rsidP="00E72992">
      <w:pPr>
        <w:pStyle w:val="Default"/>
        <w:ind w:right="-518"/>
        <w:jc w:val="both"/>
        <w:rPr>
          <w:rFonts w:ascii="Calibri" w:hAnsi="Calibri" w:cs="Times New Roman"/>
          <w:sz w:val="22"/>
          <w:szCs w:val="22"/>
        </w:rPr>
      </w:pPr>
    </w:p>
    <w:p w:rsidR="00B8187E" w:rsidRPr="003C1891" w:rsidRDefault="00B8187E" w:rsidP="00E72992">
      <w:pPr>
        <w:numPr>
          <w:ilvl w:val="0"/>
          <w:numId w:val="9"/>
        </w:numPr>
        <w:tabs>
          <w:tab w:val="left" w:pos="-1440"/>
          <w:tab w:val="left" w:pos="-720"/>
          <w:tab w:val="left" w:pos="0"/>
          <w:tab w:val="left" w:pos="720"/>
        </w:tabs>
        <w:suppressAutoHyphens/>
        <w:spacing w:after="0" w:line="240" w:lineRule="auto"/>
        <w:ind w:right="-518"/>
        <w:jc w:val="both"/>
        <w:rPr>
          <w:rFonts w:ascii="Calibri" w:hAnsi="Calibri"/>
          <w:b/>
          <w:spacing w:val="-2"/>
          <w:u w:val="single"/>
          <w:lang w:val="es-ES"/>
        </w:rPr>
      </w:pPr>
      <w:r w:rsidRPr="003C1891">
        <w:rPr>
          <w:rFonts w:ascii="Calibri" w:hAnsi="Calibri"/>
          <w:b/>
          <w:spacing w:val="-2"/>
          <w:u w:val="single"/>
          <w:lang w:val="es-ES"/>
        </w:rPr>
        <w:t>PERFIL DEL CONSULTOR</w:t>
      </w:r>
    </w:p>
    <w:p w:rsidR="00B8187E" w:rsidRPr="00D54E37" w:rsidRDefault="00B8187E" w:rsidP="00E72992">
      <w:pPr>
        <w:spacing w:line="240" w:lineRule="auto"/>
        <w:ind w:right="-518"/>
        <w:jc w:val="both"/>
        <w:rPr>
          <w:rFonts w:ascii="Calibri" w:hAnsi="Calibri" w:cs="Arial"/>
          <w:lang w:val="es-HN"/>
        </w:rPr>
      </w:pPr>
      <w:r w:rsidRPr="00D54E37">
        <w:rPr>
          <w:rFonts w:ascii="Calibri" w:hAnsi="Calibri" w:cs="Arial"/>
          <w:lang w:val="es-HN"/>
        </w:rPr>
        <w:t>Se requiere la contratación de personal que cuente con los siguientes requerimientos:</w:t>
      </w:r>
    </w:p>
    <w:p w:rsidR="00B8187E" w:rsidRPr="001E7C1C" w:rsidRDefault="00B8187E" w:rsidP="00E72992">
      <w:pPr>
        <w:pStyle w:val="Prrafodelista"/>
        <w:spacing w:after="0" w:line="240" w:lineRule="auto"/>
        <w:ind w:left="-48" w:right="-518"/>
        <w:jc w:val="both"/>
        <w:rPr>
          <w:rFonts w:ascii="Calibri" w:hAnsi="Calibri"/>
          <w:b/>
        </w:rPr>
      </w:pPr>
      <w:proofErr w:type="spellStart"/>
      <w:r w:rsidRPr="001E7C1C">
        <w:rPr>
          <w:rFonts w:ascii="Calibri" w:hAnsi="Calibri"/>
          <w:b/>
        </w:rPr>
        <w:t>Formación</w:t>
      </w:r>
      <w:proofErr w:type="spellEnd"/>
      <w:r w:rsidRPr="001E7C1C">
        <w:rPr>
          <w:rFonts w:ascii="Calibri" w:hAnsi="Calibri"/>
          <w:b/>
        </w:rPr>
        <w:t xml:space="preserve"> Profesional:</w:t>
      </w:r>
    </w:p>
    <w:p w:rsidR="009A3661" w:rsidRPr="001E7C1C" w:rsidRDefault="009A3661" w:rsidP="00E72992">
      <w:pPr>
        <w:pStyle w:val="Prrafodelista"/>
        <w:spacing w:after="0" w:line="240" w:lineRule="auto"/>
        <w:ind w:left="-48" w:right="-518"/>
        <w:jc w:val="both"/>
        <w:rPr>
          <w:rFonts w:ascii="Calibri" w:hAnsi="Calibri"/>
          <w:b/>
        </w:rPr>
      </w:pPr>
    </w:p>
    <w:p w:rsidR="00F76A1D" w:rsidRPr="001E7C1C" w:rsidRDefault="00493F11" w:rsidP="00482A70">
      <w:pPr>
        <w:pStyle w:val="Prrafodelista"/>
        <w:numPr>
          <w:ilvl w:val="0"/>
          <w:numId w:val="14"/>
        </w:numPr>
        <w:spacing w:after="0" w:line="240" w:lineRule="auto"/>
        <w:ind w:right="-518"/>
        <w:jc w:val="both"/>
        <w:rPr>
          <w:rFonts w:ascii="Calibri" w:hAnsi="Calibri"/>
          <w:lang w:val="es-HN"/>
        </w:rPr>
      </w:pPr>
      <w:r w:rsidRPr="001E7C1C">
        <w:rPr>
          <w:rFonts w:ascii="Calibri" w:hAnsi="Calibri"/>
          <w:lang w:val="es-HN"/>
        </w:rPr>
        <w:t xml:space="preserve">Contador Público con experiencia comprobada </w:t>
      </w:r>
      <w:r w:rsidR="004119CC" w:rsidRPr="001E7C1C">
        <w:rPr>
          <w:rFonts w:ascii="Calibri" w:hAnsi="Calibri"/>
          <w:lang w:val="es-HN"/>
        </w:rPr>
        <w:t xml:space="preserve">en digitalización y registro de información en los diferentes sistemas utilizados por el Programa. </w:t>
      </w:r>
    </w:p>
    <w:p w:rsidR="00F76A1D" w:rsidRPr="001E7C1C" w:rsidRDefault="00525308" w:rsidP="00482A70">
      <w:pPr>
        <w:pStyle w:val="Prrafodelista"/>
        <w:numPr>
          <w:ilvl w:val="0"/>
          <w:numId w:val="14"/>
        </w:numPr>
        <w:spacing w:after="0" w:line="240" w:lineRule="auto"/>
        <w:ind w:right="-518"/>
        <w:jc w:val="both"/>
        <w:rPr>
          <w:rFonts w:ascii="Calibri" w:hAnsi="Calibri"/>
          <w:lang w:val="es-HN"/>
        </w:rPr>
      </w:pPr>
      <w:r w:rsidRPr="001E7C1C">
        <w:rPr>
          <w:rFonts w:ascii="Calibri" w:hAnsi="Calibri"/>
          <w:lang w:val="es-HN"/>
        </w:rPr>
        <w:t>Mínimo</w:t>
      </w:r>
      <w:r w:rsidR="00F76A1D" w:rsidRPr="001E7C1C">
        <w:rPr>
          <w:rFonts w:ascii="Calibri" w:hAnsi="Calibri"/>
          <w:lang w:val="es-HN"/>
        </w:rPr>
        <w:t xml:space="preserve"> de </w:t>
      </w:r>
      <w:r w:rsidR="004119CC" w:rsidRPr="001E7C1C">
        <w:rPr>
          <w:rFonts w:ascii="Calibri" w:hAnsi="Calibri"/>
          <w:lang w:val="es-HN"/>
        </w:rPr>
        <w:t>diez</w:t>
      </w:r>
      <w:r w:rsidR="00F76A1D" w:rsidRPr="001E7C1C">
        <w:rPr>
          <w:rFonts w:ascii="Calibri" w:hAnsi="Calibri"/>
          <w:lang w:val="es-HN"/>
        </w:rPr>
        <w:t xml:space="preserve"> (</w:t>
      </w:r>
      <w:r w:rsidR="004119CC" w:rsidRPr="001E7C1C">
        <w:rPr>
          <w:rFonts w:ascii="Calibri" w:hAnsi="Calibri"/>
          <w:lang w:val="es-HN"/>
        </w:rPr>
        <w:t>10</w:t>
      </w:r>
      <w:r w:rsidR="00F76A1D" w:rsidRPr="001E7C1C">
        <w:rPr>
          <w:rFonts w:ascii="Calibri" w:hAnsi="Calibri"/>
          <w:lang w:val="es-HN"/>
        </w:rPr>
        <w:t xml:space="preserve">) años de experiencia en </w:t>
      </w:r>
      <w:r w:rsidR="004119CC" w:rsidRPr="001E7C1C">
        <w:rPr>
          <w:rFonts w:ascii="Calibri" w:hAnsi="Calibri"/>
          <w:lang w:val="es-HN"/>
        </w:rPr>
        <w:t>Proyectos financiados por Organismos Internacionales.</w:t>
      </w:r>
    </w:p>
    <w:p w:rsidR="004119CC" w:rsidRPr="001E7C1C" w:rsidRDefault="004119CC" w:rsidP="00482A70">
      <w:pPr>
        <w:pStyle w:val="Textoindependiente3"/>
        <w:widowControl w:val="0"/>
        <w:numPr>
          <w:ilvl w:val="0"/>
          <w:numId w:val="14"/>
        </w:numPr>
        <w:jc w:val="both"/>
        <w:rPr>
          <w:rFonts w:ascii="Calibri" w:hAnsi="Calibri"/>
          <w:bCs/>
        </w:rPr>
      </w:pPr>
      <w:r w:rsidRPr="001E7C1C">
        <w:rPr>
          <w:rFonts w:ascii="Calibri" w:hAnsi="Calibri"/>
          <w:bCs/>
        </w:rPr>
        <w:t>Experiencia de cinco (5) años en manejo del SIAFI/UEPEX.</w:t>
      </w:r>
    </w:p>
    <w:p w:rsidR="004119CC" w:rsidRPr="001E7C1C" w:rsidRDefault="004119CC" w:rsidP="00482A70">
      <w:pPr>
        <w:pStyle w:val="Textoindependiente3"/>
        <w:widowControl w:val="0"/>
        <w:numPr>
          <w:ilvl w:val="0"/>
          <w:numId w:val="14"/>
        </w:numPr>
        <w:jc w:val="both"/>
        <w:rPr>
          <w:rFonts w:ascii="Calibri" w:hAnsi="Calibri"/>
          <w:bCs/>
        </w:rPr>
      </w:pPr>
      <w:r w:rsidRPr="001E7C1C">
        <w:rPr>
          <w:rFonts w:ascii="Calibri" w:hAnsi="Calibri"/>
          <w:bCs/>
        </w:rPr>
        <w:t>Manejo de estructuras presupuestarias (clasificación del gasto)</w:t>
      </w:r>
    </w:p>
    <w:p w:rsidR="004119CC" w:rsidRPr="001E7C1C" w:rsidRDefault="004119CC" w:rsidP="00482A70">
      <w:pPr>
        <w:pStyle w:val="Textoindependiente3"/>
        <w:widowControl w:val="0"/>
        <w:numPr>
          <w:ilvl w:val="0"/>
          <w:numId w:val="14"/>
        </w:numPr>
        <w:jc w:val="both"/>
        <w:rPr>
          <w:rFonts w:ascii="Calibri" w:hAnsi="Calibri"/>
          <w:bCs/>
        </w:rPr>
      </w:pPr>
      <w:r w:rsidRPr="001E7C1C">
        <w:rPr>
          <w:rFonts w:ascii="Calibri" w:hAnsi="Calibri"/>
          <w:bCs/>
        </w:rPr>
        <w:t>Desarrollo de Auxiliares contables Presupuestarios y Financieros</w:t>
      </w:r>
    </w:p>
    <w:p w:rsidR="004119CC" w:rsidRPr="001E7C1C" w:rsidRDefault="004119CC" w:rsidP="00482A70">
      <w:pPr>
        <w:pStyle w:val="Textoindependiente3"/>
        <w:widowControl w:val="0"/>
        <w:numPr>
          <w:ilvl w:val="0"/>
          <w:numId w:val="14"/>
        </w:numPr>
        <w:jc w:val="both"/>
        <w:rPr>
          <w:rFonts w:ascii="Calibri" w:hAnsi="Calibri"/>
          <w:bCs/>
        </w:rPr>
      </w:pPr>
      <w:r w:rsidRPr="001E7C1C">
        <w:rPr>
          <w:rFonts w:ascii="Calibri" w:hAnsi="Calibri"/>
          <w:bCs/>
        </w:rPr>
        <w:t xml:space="preserve">Experiencia en ingreso </w:t>
      </w:r>
      <w:r w:rsidR="00B02FF0" w:rsidRPr="001E7C1C">
        <w:rPr>
          <w:rFonts w:ascii="Calibri" w:hAnsi="Calibri"/>
          <w:bCs/>
        </w:rPr>
        <w:t xml:space="preserve">de información </w:t>
      </w:r>
      <w:r w:rsidRPr="001E7C1C">
        <w:rPr>
          <w:rFonts w:ascii="Calibri" w:hAnsi="Calibri"/>
          <w:bCs/>
        </w:rPr>
        <w:t>y relacionar</w:t>
      </w:r>
      <w:r w:rsidR="00B02FF0" w:rsidRPr="001E7C1C">
        <w:rPr>
          <w:rFonts w:ascii="Calibri" w:hAnsi="Calibri"/>
          <w:bCs/>
        </w:rPr>
        <w:t xml:space="preserve">la </w:t>
      </w:r>
      <w:r w:rsidR="00AF49FD" w:rsidRPr="001E7C1C">
        <w:rPr>
          <w:rFonts w:ascii="Calibri" w:hAnsi="Calibri"/>
          <w:bCs/>
        </w:rPr>
        <w:t>con las</w:t>
      </w:r>
      <w:r w:rsidRPr="001E7C1C">
        <w:rPr>
          <w:rFonts w:ascii="Calibri" w:hAnsi="Calibri"/>
          <w:bCs/>
        </w:rPr>
        <w:t xml:space="preserve"> estructuras </w:t>
      </w:r>
      <w:r w:rsidR="00B02FF0" w:rsidRPr="001E7C1C">
        <w:rPr>
          <w:rFonts w:ascii="Calibri" w:hAnsi="Calibri"/>
          <w:bCs/>
        </w:rPr>
        <w:t xml:space="preserve">del </w:t>
      </w:r>
      <w:r w:rsidRPr="001E7C1C">
        <w:rPr>
          <w:rFonts w:ascii="Calibri" w:hAnsi="Calibri"/>
          <w:bCs/>
        </w:rPr>
        <w:t>convenio, presupuestos y costos en UEPEX.</w:t>
      </w:r>
    </w:p>
    <w:p w:rsidR="004119CC" w:rsidRPr="001E7C1C" w:rsidRDefault="004119CC" w:rsidP="00482A70">
      <w:pPr>
        <w:pStyle w:val="Textoindependiente3"/>
        <w:widowControl w:val="0"/>
        <w:numPr>
          <w:ilvl w:val="0"/>
          <w:numId w:val="14"/>
        </w:numPr>
        <w:jc w:val="both"/>
        <w:rPr>
          <w:rFonts w:ascii="Calibri" w:hAnsi="Calibri"/>
        </w:rPr>
      </w:pPr>
      <w:r w:rsidRPr="001E7C1C">
        <w:rPr>
          <w:rFonts w:ascii="Calibri" w:hAnsi="Calibri"/>
        </w:rPr>
        <w:t xml:space="preserve">Experiencia en ingreso </w:t>
      </w:r>
      <w:r w:rsidR="00B02FF0" w:rsidRPr="001E7C1C">
        <w:rPr>
          <w:rFonts w:ascii="Calibri" w:hAnsi="Calibri"/>
        </w:rPr>
        <w:t xml:space="preserve">de información </w:t>
      </w:r>
      <w:r w:rsidRPr="001E7C1C">
        <w:rPr>
          <w:rFonts w:ascii="Calibri" w:hAnsi="Calibri"/>
        </w:rPr>
        <w:t>en el sistema SIAFI de los documentos de Formulación Presupuestaria (FP-02, FP-03 y FP-05).</w:t>
      </w:r>
    </w:p>
    <w:p w:rsidR="00914162" w:rsidRPr="001E7C1C" w:rsidRDefault="00914162" w:rsidP="00482A70">
      <w:pPr>
        <w:pStyle w:val="Prrafodelista"/>
        <w:numPr>
          <w:ilvl w:val="0"/>
          <w:numId w:val="14"/>
        </w:numPr>
        <w:spacing w:after="0" w:line="240" w:lineRule="auto"/>
        <w:ind w:right="-518"/>
        <w:jc w:val="both"/>
        <w:rPr>
          <w:rFonts w:ascii="Calibri" w:hAnsi="Calibri"/>
          <w:lang w:val="es-HN"/>
        </w:rPr>
      </w:pPr>
      <w:r w:rsidRPr="001E7C1C">
        <w:rPr>
          <w:rFonts w:ascii="Calibri" w:hAnsi="Calibri"/>
          <w:lang w:val="es-HN"/>
        </w:rPr>
        <w:t>Conocimiento de la Contabilidad Gubernamental</w:t>
      </w:r>
    </w:p>
    <w:p w:rsidR="00914162" w:rsidRPr="001E7C1C" w:rsidRDefault="00914162" w:rsidP="00482A70">
      <w:pPr>
        <w:pStyle w:val="Prrafodelista"/>
        <w:numPr>
          <w:ilvl w:val="0"/>
          <w:numId w:val="14"/>
        </w:numPr>
        <w:spacing w:after="0" w:line="240" w:lineRule="auto"/>
        <w:ind w:right="-518"/>
        <w:jc w:val="both"/>
        <w:rPr>
          <w:rFonts w:ascii="Calibri" w:hAnsi="Calibri"/>
          <w:lang w:val="es-HN"/>
        </w:rPr>
      </w:pPr>
      <w:r w:rsidRPr="001E7C1C">
        <w:rPr>
          <w:rFonts w:ascii="Calibri" w:hAnsi="Calibri"/>
          <w:lang w:val="es-HN"/>
        </w:rPr>
        <w:t xml:space="preserve">Conocimiento del Sistema de </w:t>
      </w:r>
      <w:r w:rsidR="00525308" w:rsidRPr="001E7C1C">
        <w:rPr>
          <w:rFonts w:ascii="Calibri" w:hAnsi="Calibri"/>
          <w:lang w:val="es-HN"/>
        </w:rPr>
        <w:t>Administración</w:t>
      </w:r>
      <w:r w:rsidRPr="001E7C1C">
        <w:rPr>
          <w:rFonts w:ascii="Calibri" w:hAnsi="Calibri"/>
          <w:lang w:val="es-HN"/>
        </w:rPr>
        <w:t xml:space="preserve"> Integrado (SIAFI)</w:t>
      </w:r>
    </w:p>
    <w:p w:rsidR="00914162" w:rsidRPr="001E7C1C" w:rsidRDefault="00914162" w:rsidP="00482A70">
      <w:pPr>
        <w:pStyle w:val="Prrafodelista"/>
        <w:numPr>
          <w:ilvl w:val="0"/>
          <w:numId w:val="14"/>
        </w:numPr>
        <w:spacing w:after="0" w:line="240" w:lineRule="auto"/>
        <w:ind w:right="-518"/>
        <w:jc w:val="both"/>
        <w:rPr>
          <w:rFonts w:ascii="Calibri" w:hAnsi="Calibri"/>
          <w:lang w:val="es-HN"/>
        </w:rPr>
      </w:pPr>
      <w:r w:rsidRPr="001E7C1C">
        <w:rPr>
          <w:rFonts w:ascii="Calibri" w:hAnsi="Calibri"/>
          <w:lang w:val="es-HN"/>
        </w:rPr>
        <w:t xml:space="preserve">Conocimiento sobre Reglamento de </w:t>
      </w:r>
      <w:r w:rsidR="00525308" w:rsidRPr="001E7C1C">
        <w:rPr>
          <w:rFonts w:ascii="Calibri" w:hAnsi="Calibri"/>
          <w:lang w:val="es-HN"/>
        </w:rPr>
        <w:t>Viáticos</w:t>
      </w:r>
      <w:r w:rsidRPr="001E7C1C">
        <w:rPr>
          <w:rFonts w:ascii="Calibri" w:hAnsi="Calibri"/>
          <w:lang w:val="es-HN"/>
        </w:rPr>
        <w:t xml:space="preserve"> y Otros Gastos de Viaje para Funcionarios del Poder Ejecutivo</w:t>
      </w:r>
    </w:p>
    <w:p w:rsidR="00914162" w:rsidRPr="001E7C1C" w:rsidRDefault="00914162" w:rsidP="00482A70">
      <w:pPr>
        <w:pStyle w:val="Prrafodelista"/>
        <w:numPr>
          <w:ilvl w:val="0"/>
          <w:numId w:val="14"/>
        </w:numPr>
        <w:spacing w:after="0" w:line="240" w:lineRule="auto"/>
        <w:ind w:right="-518"/>
        <w:jc w:val="both"/>
        <w:rPr>
          <w:rFonts w:ascii="Calibri" w:hAnsi="Calibri"/>
          <w:lang w:val="es-HN"/>
        </w:rPr>
      </w:pPr>
      <w:r w:rsidRPr="001E7C1C">
        <w:rPr>
          <w:rFonts w:ascii="Calibri" w:hAnsi="Calibri"/>
          <w:lang w:val="es-HN"/>
        </w:rPr>
        <w:t>Manejo de programas informáticos (Microsoft Office y Excel)</w:t>
      </w:r>
    </w:p>
    <w:p w:rsidR="00E90C7E" w:rsidRDefault="00A76D39" w:rsidP="00E90C7E">
      <w:pPr>
        <w:pStyle w:val="Prrafodelista"/>
        <w:numPr>
          <w:ilvl w:val="0"/>
          <w:numId w:val="14"/>
        </w:numPr>
        <w:spacing w:after="0" w:line="240" w:lineRule="auto"/>
        <w:ind w:right="-518"/>
        <w:jc w:val="both"/>
        <w:rPr>
          <w:rFonts w:ascii="Calibri" w:hAnsi="Calibri"/>
          <w:lang w:val="es-HN"/>
        </w:rPr>
      </w:pPr>
      <w:r w:rsidRPr="001E7C1C">
        <w:rPr>
          <w:rFonts w:ascii="Calibri" w:hAnsi="Calibri"/>
          <w:lang w:val="es-HN"/>
        </w:rPr>
        <w:t>Dispuesto a trabajar bajo presión.</w:t>
      </w:r>
    </w:p>
    <w:p w:rsidR="00E90C7E" w:rsidRDefault="00E90C7E" w:rsidP="00E90C7E">
      <w:pPr>
        <w:spacing w:after="0" w:line="240" w:lineRule="auto"/>
        <w:ind w:right="-518"/>
        <w:jc w:val="both"/>
        <w:rPr>
          <w:rFonts w:ascii="Calibri" w:hAnsi="Calibri"/>
          <w:lang w:val="es-HN"/>
        </w:rPr>
      </w:pPr>
    </w:p>
    <w:p w:rsidR="00E90C7E" w:rsidRPr="00E90C7E" w:rsidRDefault="00E90C7E" w:rsidP="00E90C7E">
      <w:pPr>
        <w:pStyle w:val="Prrafodelista"/>
        <w:numPr>
          <w:ilvl w:val="0"/>
          <w:numId w:val="9"/>
        </w:numPr>
        <w:spacing w:after="0" w:line="240" w:lineRule="auto"/>
        <w:ind w:right="-518"/>
        <w:jc w:val="both"/>
        <w:rPr>
          <w:rFonts w:ascii="Calibri" w:hAnsi="Calibri"/>
          <w:b/>
          <w:u w:val="single"/>
          <w:lang w:val="es-HN"/>
        </w:rPr>
      </w:pPr>
      <w:r w:rsidRPr="00E90C7E">
        <w:rPr>
          <w:rFonts w:ascii="Calibri" w:hAnsi="Calibri"/>
          <w:b/>
          <w:u w:val="single"/>
          <w:lang w:val="es-HN"/>
        </w:rPr>
        <w:t xml:space="preserve">CONDICIONES DE PARTICIPACION </w:t>
      </w:r>
    </w:p>
    <w:p w:rsidR="00E90C7E" w:rsidRPr="00E90C7E" w:rsidRDefault="00E90C7E" w:rsidP="00E90C7E">
      <w:pPr>
        <w:pStyle w:val="Prrafodelista"/>
        <w:spacing w:after="0" w:line="240" w:lineRule="auto"/>
        <w:ind w:left="1080" w:right="-518"/>
        <w:jc w:val="both"/>
        <w:rPr>
          <w:rFonts w:ascii="Calibri" w:hAnsi="Calibri"/>
          <w:u w:val="single"/>
          <w:lang w:val="es-HN"/>
        </w:rPr>
      </w:pPr>
    </w:p>
    <w:p w:rsidR="00E90C7E" w:rsidRPr="00E90C7E" w:rsidRDefault="00E90C7E" w:rsidP="00E90C7E">
      <w:pPr>
        <w:rPr>
          <w:rFonts w:cs="Times New Roman"/>
          <w:lang w:val="es-HN"/>
        </w:rPr>
      </w:pPr>
      <w:r w:rsidRPr="00E90C7E">
        <w:rPr>
          <w:rFonts w:cs="Times New Roman"/>
          <w:lang w:val="es-HN"/>
        </w:rPr>
        <w:t xml:space="preserve">Los interesados en participar deberán entregar  en la Dirección General de Adquisiciones, ubicada en el Edificio Principal de la Secretaría de Educación, Primera avenida entre segunda y tercera calle, Comayagüela M.D.C., Honduras, C.A., a más tardar a las 4:45 p.m. del día </w:t>
      </w:r>
      <w:r>
        <w:rPr>
          <w:rFonts w:cs="Times New Roman"/>
          <w:lang w:val="es-HN"/>
        </w:rPr>
        <w:t>Lunes 24</w:t>
      </w:r>
      <w:r w:rsidRPr="00E90C7E">
        <w:rPr>
          <w:rFonts w:cs="Times New Roman"/>
          <w:lang w:val="es-HN"/>
        </w:rPr>
        <w:t xml:space="preserve"> de Junio del año en curso, un sobre cerrado debidamente rotulado con su nombre completo, número de identidad, número y nombre del proceso para el cual desea aplicar, adjuntando lo siguiente:</w:t>
      </w:r>
    </w:p>
    <w:p w:rsidR="00E90C7E" w:rsidRPr="00DF470B" w:rsidRDefault="009965A6" w:rsidP="00E90C7E">
      <w:pPr>
        <w:pStyle w:val="Prrafodelista"/>
        <w:numPr>
          <w:ilvl w:val="0"/>
          <w:numId w:val="22"/>
        </w:numPr>
        <w:spacing w:after="0" w:line="240" w:lineRule="auto"/>
        <w:jc w:val="both"/>
        <w:rPr>
          <w:rFonts w:cs="Times New Roman"/>
        </w:rPr>
      </w:pPr>
      <w:r>
        <w:rPr>
          <w:rFonts w:cs="Times New Roman"/>
        </w:rPr>
        <w:t>Curriculum</w:t>
      </w:r>
      <w:r w:rsidR="00E90C7E" w:rsidRPr="00DF470B">
        <w:rPr>
          <w:rFonts w:cs="Times New Roman"/>
        </w:rPr>
        <w:t xml:space="preserve"> Vitae Profesional.</w:t>
      </w:r>
    </w:p>
    <w:p w:rsidR="00E90C7E" w:rsidRPr="00E90C7E" w:rsidRDefault="00E90C7E" w:rsidP="00E90C7E">
      <w:pPr>
        <w:pStyle w:val="Prrafodelista"/>
        <w:numPr>
          <w:ilvl w:val="0"/>
          <w:numId w:val="22"/>
        </w:numPr>
        <w:spacing w:after="0" w:line="240" w:lineRule="auto"/>
        <w:jc w:val="both"/>
        <w:rPr>
          <w:rFonts w:cs="Times New Roman"/>
          <w:lang w:val="es-HN"/>
        </w:rPr>
      </w:pPr>
      <w:r w:rsidRPr="00E90C7E">
        <w:rPr>
          <w:rFonts w:cs="Times New Roman"/>
          <w:lang w:val="es-HN"/>
        </w:rPr>
        <w:t>Copias de Títulos y Diplomas referidos en el Currículo (no se tomaran en cuenta los currículos que no adjunten esta documentación, ya que la misma servirá de base para la ponderación).</w:t>
      </w:r>
    </w:p>
    <w:p w:rsidR="00E90C7E" w:rsidRPr="00E90C7E" w:rsidRDefault="00E90C7E" w:rsidP="00E90C7E">
      <w:pPr>
        <w:pStyle w:val="Prrafodelista"/>
        <w:numPr>
          <w:ilvl w:val="0"/>
          <w:numId w:val="22"/>
        </w:numPr>
        <w:spacing w:after="0" w:line="240" w:lineRule="auto"/>
        <w:jc w:val="both"/>
        <w:rPr>
          <w:rFonts w:cs="Times New Roman"/>
          <w:lang w:val="es-HN"/>
        </w:rPr>
      </w:pPr>
      <w:r w:rsidRPr="00E90C7E">
        <w:rPr>
          <w:rFonts w:cs="Times New Roman"/>
          <w:lang w:val="es-HN"/>
        </w:rPr>
        <w:lastRenderedPageBreak/>
        <w:t>Copia de la Tarjeta de Identidad.</w:t>
      </w:r>
    </w:p>
    <w:p w:rsidR="00E90C7E" w:rsidRPr="00E90C7E" w:rsidRDefault="00E90C7E" w:rsidP="00E90C7E">
      <w:pPr>
        <w:pStyle w:val="Prrafodelista"/>
        <w:numPr>
          <w:ilvl w:val="0"/>
          <w:numId w:val="22"/>
        </w:numPr>
        <w:spacing w:after="0" w:line="240" w:lineRule="auto"/>
        <w:jc w:val="both"/>
        <w:rPr>
          <w:rFonts w:cs="Times New Roman"/>
          <w:lang w:val="es-HN"/>
        </w:rPr>
      </w:pPr>
      <w:r w:rsidRPr="00E90C7E">
        <w:rPr>
          <w:rFonts w:cs="Times New Roman"/>
          <w:lang w:val="es-HN"/>
        </w:rPr>
        <w:t>Copia de PIN SIAFI (si no lo tiene puede tramitarlo posteriormente).</w:t>
      </w:r>
    </w:p>
    <w:p w:rsidR="00E90C7E" w:rsidRPr="00E90C7E" w:rsidRDefault="00E90C7E" w:rsidP="00E90C7E">
      <w:pPr>
        <w:pStyle w:val="Prrafodelista"/>
        <w:numPr>
          <w:ilvl w:val="0"/>
          <w:numId w:val="22"/>
        </w:numPr>
        <w:spacing w:after="0" w:line="240" w:lineRule="auto"/>
        <w:jc w:val="both"/>
        <w:rPr>
          <w:rFonts w:cs="Times New Roman"/>
          <w:lang w:val="es-HN"/>
        </w:rPr>
      </w:pPr>
      <w:r w:rsidRPr="00E90C7E">
        <w:rPr>
          <w:rFonts w:cs="Times New Roman"/>
          <w:lang w:val="es-HN"/>
        </w:rPr>
        <w:t>Los interesados deberán estar suscritos al nuevo régimen de facturación (si aún no están inscritos podrán realizar el trámite posteriormente).</w:t>
      </w:r>
    </w:p>
    <w:p w:rsidR="00E90C7E" w:rsidRPr="00E90C7E" w:rsidRDefault="00E90C7E" w:rsidP="00E90C7E">
      <w:pPr>
        <w:spacing w:after="0" w:line="240" w:lineRule="auto"/>
        <w:ind w:right="-518"/>
        <w:jc w:val="both"/>
        <w:rPr>
          <w:rFonts w:ascii="Calibri" w:hAnsi="Calibri"/>
          <w:lang w:val="es-HN"/>
        </w:rPr>
      </w:pPr>
    </w:p>
    <w:sectPr w:rsidR="00E90C7E" w:rsidRPr="00E90C7E" w:rsidSect="005342BB">
      <w:footerReference w:type="default" r:id="rId12"/>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4BE" w:rsidRDefault="008574BE" w:rsidP="00444586">
      <w:pPr>
        <w:spacing w:after="0" w:line="240" w:lineRule="auto"/>
      </w:pPr>
      <w:r>
        <w:separator/>
      </w:r>
    </w:p>
  </w:endnote>
  <w:endnote w:type="continuationSeparator" w:id="0">
    <w:p w:rsidR="008574BE" w:rsidRDefault="008574BE" w:rsidP="0044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11963"/>
      <w:docPartObj>
        <w:docPartGallery w:val="Page Numbers (Bottom of Page)"/>
        <w:docPartUnique/>
      </w:docPartObj>
    </w:sdtPr>
    <w:sdtEndPr>
      <w:rPr>
        <w:rFonts w:ascii="Calibri" w:hAnsi="Calibri"/>
      </w:rPr>
    </w:sdtEndPr>
    <w:sdtContent>
      <w:p w:rsidR="00444586" w:rsidRPr="00444586" w:rsidRDefault="00444586">
        <w:pPr>
          <w:pStyle w:val="Piedepgina"/>
          <w:jc w:val="right"/>
          <w:rPr>
            <w:rFonts w:ascii="Calibri" w:hAnsi="Calibri"/>
          </w:rPr>
        </w:pPr>
        <w:r w:rsidRPr="00444586">
          <w:rPr>
            <w:rFonts w:ascii="Calibri" w:hAnsi="Calibri"/>
          </w:rPr>
          <w:fldChar w:fldCharType="begin"/>
        </w:r>
        <w:r w:rsidRPr="00444586">
          <w:rPr>
            <w:rFonts w:ascii="Calibri" w:hAnsi="Calibri"/>
          </w:rPr>
          <w:instrText>PAGE   \* MERGEFORMAT</w:instrText>
        </w:r>
        <w:r w:rsidRPr="00444586">
          <w:rPr>
            <w:rFonts w:ascii="Calibri" w:hAnsi="Calibri"/>
          </w:rPr>
          <w:fldChar w:fldCharType="separate"/>
        </w:r>
        <w:r w:rsidR="00CA4659" w:rsidRPr="00CA4659">
          <w:rPr>
            <w:rFonts w:ascii="Calibri" w:hAnsi="Calibri"/>
            <w:noProof/>
            <w:lang w:val="es-ES"/>
          </w:rPr>
          <w:t>4</w:t>
        </w:r>
        <w:r w:rsidRPr="00444586">
          <w:rPr>
            <w:rFonts w:ascii="Calibri" w:hAnsi="Calibri"/>
          </w:rPr>
          <w:fldChar w:fldCharType="end"/>
        </w:r>
      </w:p>
    </w:sdtContent>
  </w:sdt>
  <w:p w:rsidR="00444586" w:rsidRDefault="004445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4BE" w:rsidRDefault="008574BE" w:rsidP="00444586">
      <w:pPr>
        <w:spacing w:after="0" w:line="240" w:lineRule="auto"/>
      </w:pPr>
      <w:r>
        <w:separator/>
      </w:r>
    </w:p>
  </w:footnote>
  <w:footnote w:type="continuationSeparator" w:id="0">
    <w:p w:rsidR="008574BE" w:rsidRDefault="008574BE" w:rsidP="0044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B9D"/>
    <w:multiLevelType w:val="hybridMultilevel"/>
    <w:tmpl w:val="2EFA96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9123339"/>
    <w:multiLevelType w:val="hybridMultilevel"/>
    <w:tmpl w:val="9C1A0C9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0A8952E5"/>
    <w:multiLevelType w:val="hybridMultilevel"/>
    <w:tmpl w:val="AEF0CB5E"/>
    <w:lvl w:ilvl="0" w:tplc="480A0001">
      <w:start w:val="1"/>
      <w:numFmt w:val="bullet"/>
      <w:lvlText w:val=""/>
      <w:lvlJc w:val="left"/>
      <w:pPr>
        <w:ind w:left="1044" w:hanging="360"/>
      </w:pPr>
      <w:rPr>
        <w:rFonts w:ascii="Symbol" w:hAnsi="Symbol" w:hint="default"/>
      </w:rPr>
    </w:lvl>
    <w:lvl w:ilvl="1" w:tplc="480A0003" w:tentative="1">
      <w:start w:val="1"/>
      <w:numFmt w:val="bullet"/>
      <w:lvlText w:val="o"/>
      <w:lvlJc w:val="left"/>
      <w:pPr>
        <w:ind w:left="1764" w:hanging="360"/>
      </w:pPr>
      <w:rPr>
        <w:rFonts w:ascii="Courier New" w:hAnsi="Courier New" w:cs="Courier New" w:hint="default"/>
      </w:rPr>
    </w:lvl>
    <w:lvl w:ilvl="2" w:tplc="480A0005" w:tentative="1">
      <w:start w:val="1"/>
      <w:numFmt w:val="bullet"/>
      <w:lvlText w:val=""/>
      <w:lvlJc w:val="left"/>
      <w:pPr>
        <w:ind w:left="2484" w:hanging="360"/>
      </w:pPr>
      <w:rPr>
        <w:rFonts w:ascii="Wingdings" w:hAnsi="Wingdings" w:hint="default"/>
      </w:rPr>
    </w:lvl>
    <w:lvl w:ilvl="3" w:tplc="480A0001" w:tentative="1">
      <w:start w:val="1"/>
      <w:numFmt w:val="bullet"/>
      <w:lvlText w:val=""/>
      <w:lvlJc w:val="left"/>
      <w:pPr>
        <w:ind w:left="3204" w:hanging="360"/>
      </w:pPr>
      <w:rPr>
        <w:rFonts w:ascii="Symbol" w:hAnsi="Symbol" w:hint="default"/>
      </w:rPr>
    </w:lvl>
    <w:lvl w:ilvl="4" w:tplc="480A0003" w:tentative="1">
      <w:start w:val="1"/>
      <w:numFmt w:val="bullet"/>
      <w:lvlText w:val="o"/>
      <w:lvlJc w:val="left"/>
      <w:pPr>
        <w:ind w:left="3924" w:hanging="360"/>
      </w:pPr>
      <w:rPr>
        <w:rFonts w:ascii="Courier New" w:hAnsi="Courier New" w:cs="Courier New" w:hint="default"/>
      </w:rPr>
    </w:lvl>
    <w:lvl w:ilvl="5" w:tplc="480A0005" w:tentative="1">
      <w:start w:val="1"/>
      <w:numFmt w:val="bullet"/>
      <w:lvlText w:val=""/>
      <w:lvlJc w:val="left"/>
      <w:pPr>
        <w:ind w:left="4644" w:hanging="360"/>
      </w:pPr>
      <w:rPr>
        <w:rFonts w:ascii="Wingdings" w:hAnsi="Wingdings" w:hint="default"/>
      </w:rPr>
    </w:lvl>
    <w:lvl w:ilvl="6" w:tplc="480A0001" w:tentative="1">
      <w:start w:val="1"/>
      <w:numFmt w:val="bullet"/>
      <w:lvlText w:val=""/>
      <w:lvlJc w:val="left"/>
      <w:pPr>
        <w:ind w:left="5364" w:hanging="360"/>
      </w:pPr>
      <w:rPr>
        <w:rFonts w:ascii="Symbol" w:hAnsi="Symbol" w:hint="default"/>
      </w:rPr>
    </w:lvl>
    <w:lvl w:ilvl="7" w:tplc="480A0003" w:tentative="1">
      <w:start w:val="1"/>
      <w:numFmt w:val="bullet"/>
      <w:lvlText w:val="o"/>
      <w:lvlJc w:val="left"/>
      <w:pPr>
        <w:ind w:left="6084" w:hanging="360"/>
      </w:pPr>
      <w:rPr>
        <w:rFonts w:ascii="Courier New" w:hAnsi="Courier New" w:cs="Courier New" w:hint="default"/>
      </w:rPr>
    </w:lvl>
    <w:lvl w:ilvl="8" w:tplc="480A0005" w:tentative="1">
      <w:start w:val="1"/>
      <w:numFmt w:val="bullet"/>
      <w:lvlText w:val=""/>
      <w:lvlJc w:val="left"/>
      <w:pPr>
        <w:ind w:left="6804" w:hanging="360"/>
      </w:pPr>
      <w:rPr>
        <w:rFonts w:ascii="Wingdings" w:hAnsi="Wingdings" w:hint="default"/>
      </w:rPr>
    </w:lvl>
  </w:abstractNum>
  <w:abstractNum w:abstractNumId="3">
    <w:nsid w:val="0CC64ADF"/>
    <w:multiLevelType w:val="hybridMultilevel"/>
    <w:tmpl w:val="4B66DF6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2CBE3EA5"/>
    <w:multiLevelType w:val="hybridMultilevel"/>
    <w:tmpl w:val="E734772E"/>
    <w:lvl w:ilvl="0" w:tplc="4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74B15"/>
    <w:multiLevelType w:val="hybridMultilevel"/>
    <w:tmpl w:val="58A0791C"/>
    <w:lvl w:ilvl="0" w:tplc="7EC49DBA">
      <w:start w:val="1"/>
      <w:numFmt w:val="upperRoman"/>
      <w:pStyle w:val="Ttulo1"/>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3279052F"/>
    <w:multiLevelType w:val="hybridMultilevel"/>
    <w:tmpl w:val="F954D54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32AC307E"/>
    <w:multiLevelType w:val="hybridMultilevel"/>
    <w:tmpl w:val="E67A6340"/>
    <w:lvl w:ilvl="0" w:tplc="4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096423"/>
    <w:multiLevelType w:val="hybridMultilevel"/>
    <w:tmpl w:val="D8FCB8A2"/>
    <w:lvl w:ilvl="0" w:tplc="06100C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3A60E5"/>
    <w:multiLevelType w:val="hybridMultilevel"/>
    <w:tmpl w:val="556A265C"/>
    <w:lvl w:ilvl="0" w:tplc="AF7C989A">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41761B33"/>
    <w:multiLevelType w:val="hybridMultilevel"/>
    <w:tmpl w:val="0F045F60"/>
    <w:lvl w:ilvl="0" w:tplc="3C4E0DA4">
      <w:start w:val="1"/>
      <w:numFmt w:val="decimal"/>
      <w:lvlText w:val="%1."/>
      <w:lvlJc w:val="left"/>
      <w:pPr>
        <w:ind w:left="1428" w:hanging="360"/>
      </w:pPr>
      <w:rPr>
        <w:rFonts w:hint="default"/>
        <w:b/>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11">
    <w:nsid w:val="4CB03699"/>
    <w:multiLevelType w:val="hybridMultilevel"/>
    <w:tmpl w:val="8AD45E3C"/>
    <w:lvl w:ilvl="0" w:tplc="4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E4CB7"/>
    <w:multiLevelType w:val="hybridMultilevel"/>
    <w:tmpl w:val="556A265C"/>
    <w:lvl w:ilvl="0" w:tplc="AF7C989A">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5515514C"/>
    <w:multiLevelType w:val="hybridMultilevel"/>
    <w:tmpl w:val="556A265C"/>
    <w:lvl w:ilvl="0" w:tplc="AF7C989A">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5A23355F"/>
    <w:multiLevelType w:val="hybridMultilevel"/>
    <w:tmpl w:val="2ACC438C"/>
    <w:lvl w:ilvl="0" w:tplc="480A000F">
      <w:start w:val="1"/>
      <w:numFmt w:val="decimal"/>
      <w:lvlText w:val="%1."/>
      <w:lvlJc w:val="left"/>
      <w:pPr>
        <w:ind w:left="1428" w:hanging="360"/>
      </w:pPr>
      <w:rPr>
        <w:rFonts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15">
    <w:nsid w:val="5E221604"/>
    <w:multiLevelType w:val="hybridMultilevel"/>
    <w:tmpl w:val="848EB57C"/>
    <w:lvl w:ilvl="0" w:tplc="4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E112C"/>
    <w:multiLevelType w:val="hybridMultilevel"/>
    <w:tmpl w:val="C2106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827A2"/>
    <w:multiLevelType w:val="hybridMultilevel"/>
    <w:tmpl w:val="66F400C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67F57E07"/>
    <w:multiLevelType w:val="hybridMultilevel"/>
    <w:tmpl w:val="6238621A"/>
    <w:lvl w:ilvl="0" w:tplc="4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E13593"/>
    <w:multiLevelType w:val="hybridMultilevel"/>
    <w:tmpl w:val="338863FA"/>
    <w:lvl w:ilvl="0" w:tplc="AF7C989A">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7BC0432A"/>
    <w:multiLevelType w:val="hybridMultilevel"/>
    <w:tmpl w:val="CEE2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BE339A"/>
    <w:multiLevelType w:val="hybridMultilevel"/>
    <w:tmpl w:val="9C088E10"/>
    <w:lvl w:ilvl="0" w:tplc="480A0001">
      <w:start w:val="1"/>
      <w:numFmt w:val="bullet"/>
      <w:lvlText w:val=""/>
      <w:lvlJc w:val="left"/>
      <w:pPr>
        <w:ind w:left="672" w:hanging="360"/>
      </w:pPr>
      <w:rPr>
        <w:rFonts w:ascii="Symbol" w:hAnsi="Symbol" w:hint="default"/>
      </w:rPr>
    </w:lvl>
    <w:lvl w:ilvl="1" w:tplc="480A0003" w:tentative="1">
      <w:start w:val="1"/>
      <w:numFmt w:val="bullet"/>
      <w:lvlText w:val="o"/>
      <w:lvlJc w:val="left"/>
      <w:pPr>
        <w:ind w:left="1392" w:hanging="360"/>
      </w:pPr>
      <w:rPr>
        <w:rFonts w:ascii="Courier New" w:hAnsi="Courier New" w:cs="Courier New" w:hint="default"/>
      </w:rPr>
    </w:lvl>
    <w:lvl w:ilvl="2" w:tplc="480A0005" w:tentative="1">
      <w:start w:val="1"/>
      <w:numFmt w:val="bullet"/>
      <w:lvlText w:val=""/>
      <w:lvlJc w:val="left"/>
      <w:pPr>
        <w:ind w:left="2112" w:hanging="360"/>
      </w:pPr>
      <w:rPr>
        <w:rFonts w:ascii="Wingdings" w:hAnsi="Wingdings" w:hint="default"/>
      </w:rPr>
    </w:lvl>
    <w:lvl w:ilvl="3" w:tplc="480A0001" w:tentative="1">
      <w:start w:val="1"/>
      <w:numFmt w:val="bullet"/>
      <w:lvlText w:val=""/>
      <w:lvlJc w:val="left"/>
      <w:pPr>
        <w:ind w:left="2832" w:hanging="360"/>
      </w:pPr>
      <w:rPr>
        <w:rFonts w:ascii="Symbol" w:hAnsi="Symbol" w:hint="default"/>
      </w:rPr>
    </w:lvl>
    <w:lvl w:ilvl="4" w:tplc="480A0003" w:tentative="1">
      <w:start w:val="1"/>
      <w:numFmt w:val="bullet"/>
      <w:lvlText w:val="o"/>
      <w:lvlJc w:val="left"/>
      <w:pPr>
        <w:ind w:left="3552" w:hanging="360"/>
      </w:pPr>
      <w:rPr>
        <w:rFonts w:ascii="Courier New" w:hAnsi="Courier New" w:cs="Courier New" w:hint="default"/>
      </w:rPr>
    </w:lvl>
    <w:lvl w:ilvl="5" w:tplc="480A0005" w:tentative="1">
      <w:start w:val="1"/>
      <w:numFmt w:val="bullet"/>
      <w:lvlText w:val=""/>
      <w:lvlJc w:val="left"/>
      <w:pPr>
        <w:ind w:left="4272" w:hanging="360"/>
      </w:pPr>
      <w:rPr>
        <w:rFonts w:ascii="Wingdings" w:hAnsi="Wingdings" w:hint="default"/>
      </w:rPr>
    </w:lvl>
    <w:lvl w:ilvl="6" w:tplc="480A0001" w:tentative="1">
      <w:start w:val="1"/>
      <w:numFmt w:val="bullet"/>
      <w:lvlText w:val=""/>
      <w:lvlJc w:val="left"/>
      <w:pPr>
        <w:ind w:left="4992" w:hanging="360"/>
      </w:pPr>
      <w:rPr>
        <w:rFonts w:ascii="Symbol" w:hAnsi="Symbol" w:hint="default"/>
      </w:rPr>
    </w:lvl>
    <w:lvl w:ilvl="7" w:tplc="480A0003" w:tentative="1">
      <w:start w:val="1"/>
      <w:numFmt w:val="bullet"/>
      <w:lvlText w:val="o"/>
      <w:lvlJc w:val="left"/>
      <w:pPr>
        <w:ind w:left="5712" w:hanging="360"/>
      </w:pPr>
      <w:rPr>
        <w:rFonts w:ascii="Courier New" w:hAnsi="Courier New" w:cs="Courier New" w:hint="default"/>
      </w:rPr>
    </w:lvl>
    <w:lvl w:ilvl="8" w:tplc="480A0005" w:tentative="1">
      <w:start w:val="1"/>
      <w:numFmt w:val="bullet"/>
      <w:lvlText w:val=""/>
      <w:lvlJc w:val="left"/>
      <w:pPr>
        <w:ind w:left="6432" w:hanging="360"/>
      </w:pPr>
      <w:rPr>
        <w:rFonts w:ascii="Wingdings" w:hAnsi="Wingdings" w:hint="default"/>
      </w:rPr>
    </w:lvl>
  </w:abstractNum>
  <w:num w:numId="1">
    <w:abstractNumId w:val="20"/>
  </w:num>
  <w:num w:numId="2">
    <w:abstractNumId w:val="4"/>
  </w:num>
  <w:num w:numId="3">
    <w:abstractNumId w:val="18"/>
  </w:num>
  <w:num w:numId="4">
    <w:abstractNumId w:val="16"/>
  </w:num>
  <w:num w:numId="5">
    <w:abstractNumId w:val="15"/>
  </w:num>
  <w:num w:numId="6">
    <w:abstractNumId w:val="11"/>
  </w:num>
  <w:num w:numId="7">
    <w:abstractNumId w:val="1"/>
  </w:num>
  <w:num w:numId="8">
    <w:abstractNumId w:val="6"/>
  </w:num>
  <w:num w:numId="9">
    <w:abstractNumId w:val="19"/>
  </w:num>
  <w:num w:numId="10">
    <w:abstractNumId w:val="9"/>
  </w:num>
  <w:num w:numId="11">
    <w:abstractNumId w:val="8"/>
  </w:num>
  <w:num w:numId="12">
    <w:abstractNumId w:val="12"/>
  </w:num>
  <w:num w:numId="13">
    <w:abstractNumId w:val="17"/>
  </w:num>
  <w:num w:numId="14">
    <w:abstractNumId w:val="21"/>
  </w:num>
  <w:num w:numId="15">
    <w:abstractNumId w:val="2"/>
  </w:num>
  <w:num w:numId="16">
    <w:abstractNumId w:val="7"/>
  </w:num>
  <w:num w:numId="17">
    <w:abstractNumId w:val="13"/>
  </w:num>
  <w:num w:numId="18">
    <w:abstractNumId w:val="0"/>
  </w:num>
  <w:num w:numId="19">
    <w:abstractNumId w:val="10"/>
  </w:num>
  <w:num w:numId="20">
    <w:abstractNumId w:val="14"/>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D9"/>
    <w:rsid w:val="000E34E1"/>
    <w:rsid w:val="001172F7"/>
    <w:rsid w:val="0012042C"/>
    <w:rsid w:val="00123D7E"/>
    <w:rsid w:val="00144C2C"/>
    <w:rsid w:val="001620CF"/>
    <w:rsid w:val="001D3F80"/>
    <w:rsid w:val="001D7F7E"/>
    <w:rsid w:val="001E7C1C"/>
    <w:rsid w:val="00204491"/>
    <w:rsid w:val="00216B01"/>
    <w:rsid w:val="00225607"/>
    <w:rsid w:val="0024087F"/>
    <w:rsid w:val="00243730"/>
    <w:rsid w:val="00245869"/>
    <w:rsid w:val="002A3D81"/>
    <w:rsid w:val="0030714E"/>
    <w:rsid w:val="00336784"/>
    <w:rsid w:val="0037606D"/>
    <w:rsid w:val="00382F9E"/>
    <w:rsid w:val="003D1EE6"/>
    <w:rsid w:val="003F04F1"/>
    <w:rsid w:val="004119CC"/>
    <w:rsid w:val="00413B31"/>
    <w:rsid w:val="00444586"/>
    <w:rsid w:val="00476C7E"/>
    <w:rsid w:val="0048291C"/>
    <w:rsid w:val="00482A70"/>
    <w:rsid w:val="00493F11"/>
    <w:rsid w:val="00503F1F"/>
    <w:rsid w:val="005215B1"/>
    <w:rsid w:val="00525308"/>
    <w:rsid w:val="00527EC1"/>
    <w:rsid w:val="005342BB"/>
    <w:rsid w:val="005745F0"/>
    <w:rsid w:val="00595E95"/>
    <w:rsid w:val="005E4160"/>
    <w:rsid w:val="00621EE8"/>
    <w:rsid w:val="006C6C88"/>
    <w:rsid w:val="00701231"/>
    <w:rsid w:val="007244F1"/>
    <w:rsid w:val="00775E39"/>
    <w:rsid w:val="00786409"/>
    <w:rsid w:val="00792D71"/>
    <w:rsid w:val="007D6109"/>
    <w:rsid w:val="008574BE"/>
    <w:rsid w:val="00862F34"/>
    <w:rsid w:val="00890829"/>
    <w:rsid w:val="008A02C4"/>
    <w:rsid w:val="00912B55"/>
    <w:rsid w:val="00913534"/>
    <w:rsid w:val="00914162"/>
    <w:rsid w:val="00934138"/>
    <w:rsid w:val="0096684C"/>
    <w:rsid w:val="00971705"/>
    <w:rsid w:val="009965A6"/>
    <w:rsid w:val="009A3661"/>
    <w:rsid w:val="009B3991"/>
    <w:rsid w:val="009C3CA9"/>
    <w:rsid w:val="009C3EE4"/>
    <w:rsid w:val="009E1605"/>
    <w:rsid w:val="00A43DB6"/>
    <w:rsid w:val="00A63382"/>
    <w:rsid w:val="00A663FA"/>
    <w:rsid w:val="00A76D39"/>
    <w:rsid w:val="00A96BBB"/>
    <w:rsid w:val="00AB0B9C"/>
    <w:rsid w:val="00AF3130"/>
    <w:rsid w:val="00AF49FD"/>
    <w:rsid w:val="00B02B2C"/>
    <w:rsid w:val="00B02FF0"/>
    <w:rsid w:val="00B52B1D"/>
    <w:rsid w:val="00B65C3C"/>
    <w:rsid w:val="00B8187E"/>
    <w:rsid w:val="00B828F4"/>
    <w:rsid w:val="00BE179B"/>
    <w:rsid w:val="00C06BEA"/>
    <w:rsid w:val="00C54668"/>
    <w:rsid w:val="00C91902"/>
    <w:rsid w:val="00CA4659"/>
    <w:rsid w:val="00CB5483"/>
    <w:rsid w:val="00CC1AD9"/>
    <w:rsid w:val="00D30B7F"/>
    <w:rsid w:val="00D37801"/>
    <w:rsid w:val="00D54E37"/>
    <w:rsid w:val="00D730FD"/>
    <w:rsid w:val="00D944D0"/>
    <w:rsid w:val="00DC4312"/>
    <w:rsid w:val="00E208FF"/>
    <w:rsid w:val="00E25335"/>
    <w:rsid w:val="00E33BA3"/>
    <w:rsid w:val="00E41336"/>
    <w:rsid w:val="00E72992"/>
    <w:rsid w:val="00E90C7E"/>
    <w:rsid w:val="00F029FD"/>
    <w:rsid w:val="00F2181A"/>
    <w:rsid w:val="00F36CCA"/>
    <w:rsid w:val="00F76A1D"/>
    <w:rsid w:val="00FC7F68"/>
    <w:rsid w:val="00FD24E4"/>
    <w:rsid w:val="00FD2B1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B8881-BA40-4CA5-B908-2287D3FF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90C7E"/>
    <w:pPr>
      <w:keepNext/>
      <w:keepLines/>
      <w:numPr>
        <w:numId w:val="21"/>
      </w:numPr>
      <w:spacing w:before="360" w:after="40" w:line="240" w:lineRule="auto"/>
      <w:outlineLvl w:val="0"/>
    </w:pPr>
    <w:rPr>
      <w:rFonts w:asciiTheme="majorHAnsi" w:eastAsiaTheme="majorEastAsia" w:hAnsiTheme="majorHAnsi" w:cstheme="majorBidi"/>
      <w:b/>
      <w:color w:val="323E4F" w:themeColor="text2" w:themeShade="BF"/>
      <w:sz w:val="28"/>
      <w:szCs w:val="40"/>
      <w:lang w:val="es-HN"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C1AD9"/>
    <w:pPr>
      <w:ind w:left="720"/>
      <w:contextualSpacing/>
    </w:pPr>
  </w:style>
  <w:style w:type="paragraph" w:styleId="Textodeglobo">
    <w:name w:val="Balloon Text"/>
    <w:basedOn w:val="Normal"/>
    <w:link w:val="TextodegloboCar"/>
    <w:uiPriority w:val="99"/>
    <w:semiHidden/>
    <w:unhideWhenUsed/>
    <w:rsid w:val="005745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5F0"/>
    <w:rPr>
      <w:rFonts w:ascii="Segoe UI" w:hAnsi="Segoe UI" w:cs="Segoe UI"/>
      <w:sz w:val="18"/>
      <w:szCs w:val="18"/>
    </w:rPr>
  </w:style>
  <w:style w:type="paragraph" w:customStyle="1" w:styleId="Default">
    <w:name w:val="Default"/>
    <w:rsid w:val="00FD2B1A"/>
    <w:pPr>
      <w:widowControl w:val="0"/>
      <w:autoSpaceDE w:val="0"/>
      <w:autoSpaceDN w:val="0"/>
      <w:adjustRightInd w:val="0"/>
      <w:spacing w:after="0" w:line="240" w:lineRule="auto"/>
    </w:pPr>
    <w:rPr>
      <w:rFonts w:ascii="Arial" w:eastAsia="Times New Roman" w:hAnsi="Arial" w:cs="Arial"/>
      <w:color w:val="000000"/>
      <w:sz w:val="24"/>
      <w:szCs w:val="24"/>
      <w:lang w:val="es-HN" w:eastAsia="es-HN"/>
    </w:rPr>
  </w:style>
  <w:style w:type="character" w:styleId="Hipervnculo">
    <w:name w:val="Hyperlink"/>
    <w:rsid w:val="00B8187E"/>
    <w:rPr>
      <w:strike w:val="0"/>
      <w:dstrike w:val="0"/>
      <w:color w:val="0000FF"/>
      <w:u w:val="none"/>
      <w:effect w:val="none"/>
    </w:rPr>
  </w:style>
  <w:style w:type="paragraph" w:customStyle="1" w:styleId="CM6">
    <w:name w:val="CM6"/>
    <w:basedOn w:val="Default"/>
    <w:next w:val="Default"/>
    <w:uiPriority w:val="99"/>
    <w:rsid w:val="00B8187E"/>
    <w:pPr>
      <w:spacing w:after="230"/>
    </w:pPr>
    <w:rPr>
      <w:color w:val="auto"/>
    </w:rPr>
  </w:style>
  <w:style w:type="paragraph" w:styleId="Textoindependiente3">
    <w:name w:val="Body Text 3"/>
    <w:link w:val="Textoindependiente3Car"/>
    <w:uiPriority w:val="99"/>
    <w:unhideWhenUsed/>
    <w:rsid w:val="004119CC"/>
    <w:pPr>
      <w:spacing w:after="0" w:line="240" w:lineRule="auto"/>
    </w:pPr>
    <w:rPr>
      <w:rFonts w:ascii="Tw Cen MT" w:eastAsia="Times New Roman" w:hAnsi="Tw Cen MT" w:cs="Times New Roman"/>
      <w:color w:val="000000"/>
      <w:kern w:val="28"/>
      <w:lang w:val="es-ES" w:eastAsia="es-ES"/>
    </w:rPr>
  </w:style>
  <w:style w:type="character" w:customStyle="1" w:styleId="Textoindependiente3Car">
    <w:name w:val="Texto independiente 3 Car"/>
    <w:basedOn w:val="Fuentedeprrafopredeter"/>
    <w:link w:val="Textoindependiente3"/>
    <w:uiPriority w:val="99"/>
    <w:rsid w:val="004119CC"/>
    <w:rPr>
      <w:rFonts w:ascii="Tw Cen MT" w:eastAsia="Times New Roman" w:hAnsi="Tw Cen MT" w:cs="Times New Roman"/>
      <w:color w:val="000000"/>
      <w:kern w:val="28"/>
      <w:lang w:val="es-ES" w:eastAsia="es-ES"/>
    </w:rPr>
  </w:style>
  <w:style w:type="paragraph" w:styleId="Encabezado">
    <w:name w:val="header"/>
    <w:basedOn w:val="Normal"/>
    <w:link w:val="EncabezadoCar"/>
    <w:uiPriority w:val="99"/>
    <w:unhideWhenUsed/>
    <w:rsid w:val="004445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4586"/>
  </w:style>
  <w:style w:type="paragraph" w:styleId="Piedepgina">
    <w:name w:val="footer"/>
    <w:basedOn w:val="Normal"/>
    <w:link w:val="PiedepginaCar"/>
    <w:uiPriority w:val="99"/>
    <w:unhideWhenUsed/>
    <w:rsid w:val="004445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4586"/>
  </w:style>
  <w:style w:type="character" w:customStyle="1" w:styleId="Ttulo1Car">
    <w:name w:val="Título 1 Car"/>
    <w:basedOn w:val="Fuentedeprrafopredeter"/>
    <w:link w:val="Ttulo1"/>
    <w:uiPriority w:val="9"/>
    <w:rsid w:val="00E90C7E"/>
    <w:rPr>
      <w:rFonts w:asciiTheme="majorHAnsi" w:eastAsiaTheme="majorEastAsia" w:hAnsiTheme="majorHAnsi" w:cstheme="majorBidi"/>
      <w:b/>
      <w:color w:val="323E4F" w:themeColor="text2" w:themeShade="BF"/>
      <w:sz w:val="28"/>
      <w:szCs w:val="40"/>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gob.hn" TargetMode="External"/><Relationship Id="rId5" Type="http://schemas.openxmlformats.org/officeDocument/2006/relationships/footnotes" Target="footnotes.xml"/><Relationship Id="rId10" Type="http://schemas.openxmlformats.org/officeDocument/2006/relationships/image" Target="http://clifor.hn/wp-content/uploads/2017/05/banner-logos071.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2074</Words>
  <Characters>11822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matamoros</dc:creator>
  <cp:lastModifiedBy>Alexis Geovanny Barahona Gámez</cp:lastModifiedBy>
  <cp:revision>14</cp:revision>
  <cp:lastPrinted>2018-04-17T16:10:00Z</cp:lastPrinted>
  <dcterms:created xsi:type="dcterms:W3CDTF">2019-05-14T17:16:00Z</dcterms:created>
  <dcterms:modified xsi:type="dcterms:W3CDTF">2019-06-11T16:09:00Z</dcterms:modified>
</cp:coreProperties>
</file>