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23CE" w14:textId="77777777" w:rsidR="00F17985" w:rsidRPr="0074414D" w:rsidRDefault="00F17985" w:rsidP="00EC1D90">
      <w:pPr>
        <w:spacing w:line="360" w:lineRule="auto"/>
        <w:jc w:val="both"/>
        <w:rPr>
          <w:sz w:val="24"/>
        </w:rPr>
      </w:pPr>
    </w:p>
    <w:p w14:paraId="3C4A4ABC" w14:textId="77777777" w:rsidR="00F17985" w:rsidRPr="0074414D" w:rsidRDefault="00F17985" w:rsidP="00EC1D90">
      <w:pPr>
        <w:spacing w:line="360" w:lineRule="auto"/>
        <w:jc w:val="both"/>
        <w:rPr>
          <w:sz w:val="24"/>
        </w:rPr>
      </w:pPr>
    </w:p>
    <w:p w14:paraId="0921F148" w14:textId="77777777" w:rsidR="00F17985" w:rsidRPr="0074414D" w:rsidRDefault="00F17985" w:rsidP="00EC1D90">
      <w:pPr>
        <w:spacing w:line="360" w:lineRule="auto"/>
        <w:jc w:val="both"/>
        <w:rPr>
          <w:sz w:val="24"/>
        </w:rPr>
      </w:pPr>
    </w:p>
    <w:p w14:paraId="7632089B" w14:textId="479D06E4" w:rsidR="00F17985" w:rsidRPr="00EC1D90" w:rsidRDefault="00000000" w:rsidP="00EC1D90">
      <w:pPr>
        <w:spacing w:line="360" w:lineRule="auto"/>
        <w:jc w:val="center"/>
        <w:rPr>
          <w:b/>
          <w:sz w:val="28"/>
        </w:rPr>
      </w:pPr>
      <w:r w:rsidRPr="00EC1D90">
        <w:rPr>
          <w:b/>
          <w:sz w:val="28"/>
        </w:rPr>
        <w:t>Ministro Esponda participa en la XLI Asamblea General de Socios de la FHIA</w:t>
      </w:r>
    </w:p>
    <w:p w14:paraId="78811E03" w14:textId="77777777" w:rsidR="00F17985" w:rsidRPr="0074414D" w:rsidRDefault="00F17985" w:rsidP="00EC1D90">
      <w:pPr>
        <w:spacing w:line="360" w:lineRule="auto"/>
        <w:jc w:val="both"/>
        <w:rPr>
          <w:sz w:val="24"/>
        </w:rPr>
      </w:pPr>
    </w:p>
    <w:p w14:paraId="0C69551A" w14:textId="77777777" w:rsidR="00F17985" w:rsidRPr="0074414D" w:rsidRDefault="00000000" w:rsidP="00EC1D90">
      <w:pPr>
        <w:numPr>
          <w:ilvl w:val="0"/>
          <w:numId w:val="1"/>
        </w:numPr>
        <w:pBdr>
          <w:top w:val="nil"/>
          <w:left w:val="nil"/>
          <w:bottom w:val="nil"/>
          <w:right w:val="nil"/>
          <w:between w:val="nil"/>
        </w:pBdr>
        <w:spacing w:line="360" w:lineRule="auto"/>
        <w:jc w:val="both"/>
        <w:rPr>
          <w:color w:val="000000"/>
          <w:sz w:val="24"/>
        </w:rPr>
      </w:pPr>
      <w:r w:rsidRPr="0074414D">
        <w:rPr>
          <w:color w:val="000000"/>
          <w:sz w:val="24"/>
        </w:rPr>
        <w:t xml:space="preserve">A través de un convenio con FHIA estudiantes podrán utilizar los laboratorios de la fundación para poder mejorar la calidad de los aprendizajes </w:t>
      </w:r>
    </w:p>
    <w:p w14:paraId="3FF26B3C" w14:textId="77777777" w:rsidR="00F17985" w:rsidRPr="0074414D" w:rsidRDefault="00F17985" w:rsidP="00EC1D90">
      <w:pPr>
        <w:pBdr>
          <w:top w:val="nil"/>
          <w:left w:val="nil"/>
          <w:bottom w:val="nil"/>
          <w:right w:val="nil"/>
          <w:between w:val="nil"/>
        </w:pBdr>
        <w:spacing w:line="360" w:lineRule="auto"/>
        <w:ind w:left="720"/>
        <w:jc w:val="both"/>
        <w:rPr>
          <w:color w:val="000000"/>
          <w:sz w:val="24"/>
        </w:rPr>
      </w:pPr>
    </w:p>
    <w:p w14:paraId="5208BDC1" w14:textId="77777777" w:rsidR="00F17985" w:rsidRPr="0074414D" w:rsidRDefault="00000000" w:rsidP="00EC1D90">
      <w:pPr>
        <w:numPr>
          <w:ilvl w:val="0"/>
          <w:numId w:val="1"/>
        </w:numPr>
        <w:pBdr>
          <w:top w:val="nil"/>
          <w:left w:val="nil"/>
          <w:bottom w:val="nil"/>
          <w:right w:val="nil"/>
          <w:between w:val="nil"/>
        </w:pBdr>
        <w:spacing w:line="360" w:lineRule="auto"/>
        <w:jc w:val="both"/>
        <w:rPr>
          <w:color w:val="000000"/>
          <w:sz w:val="24"/>
        </w:rPr>
      </w:pPr>
      <w:r w:rsidRPr="0074414D">
        <w:rPr>
          <w:color w:val="000000"/>
          <w:sz w:val="24"/>
        </w:rPr>
        <w:t xml:space="preserve">Una de las apuestas más importantes del Gobierno de la Refundación en materia educativa es la educación agrícola </w:t>
      </w:r>
    </w:p>
    <w:p w14:paraId="3464709A" w14:textId="77777777" w:rsidR="00F17985" w:rsidRPr="0074414D" w:rsidRDefault="00F17985" w:rsidP="00EC1D90">
      <w:pPr>
        <w:spacing w:line="360" w:lineRule="auto"/>
        <w:jc w:val="both"/>
        <w:rPr>
          <w:sz w:val="24"/>
        </w:rPr>
      </w:pPr>
    </w:p>
    <w:p w14:paraId="0C409579" w14:textId="77777777" w:rsidR="00F17985" w:rsidRPr="0074414D" w:rsidRDefault="00000000" w:rsidP="00EC1D90">
      <w:pPr>
        <w:spacing w:line="360" w:lineRule="auto"/>
        <w:jc w:val="both"/>
        <w:rPr>
          <w:sz w:val="24"/>
        </w:rPr>
      </w:pPr>
      <w:r w:rsidRPr="00635AB4">
        <w:rPr>
          <w:b/>
          <w:sz w:val="24"/>
        </w:rPr>
        <w:t>San Pedro Sula, Honduras 28 de marzo 2025.-</w:t>
      </w:r>
      <w:r w:rsidRPr="0074414D">
        <w:rPr>
          <w:sz w:val="24"/>
        </w:rPr>
        <w:t xml:space="preserve"> El ministro de Educación Profesor Daniel Esponda participó en la XLI Asamblea General de Socios de la Fundación Hondureña de Investigación Agrícola (FHIA), donde se dio a conocer el Modelo Educativo Comunitario EDUCAR, que se impulsa a través de la Red Nacional de Escuelas agrícolas (RED-AGRO) y la Red de Institutos Técnicos Comunitarios (Red ITC).</w:t>
      </w:r>
    </w:p>
    <w:p w14:paraId="24B2E80C" w14:textId="77777777" w:rsidR="00F17985" w:rsidRPr="0074414D" w:rsidRDefault="00F17985" w:rsidP="00EC1D90">
      <w:pPr>
        <w:spacing w:line="360" w:lineRule="auto"/>
        <w:jc w:val="both"/>
        <w:rPr>
          <w:sz w:val="24"/>
        </w:rPr>
      </w:pPr>
    </w:p>
    <w:p w14:paraId="7E7CEAD3" w14:textId="77777777" w:rsidR="00F17985" w:rsidRPr="0074414D" w:rsidRDefault="00000000" w:rsidP="00EC1D90">
      <w:pPr>
        <w:spacing w:line="360" w:lineRule="auto"/>
        <w:jc w:val="both"/>
        <w:rPr>
          <w:sz w:val="24"/>
        </w:rPr>
      </w:pPr>
      <w:r w:rsidRPr="0074414D">
        <w:rPr>
          <w:sz w:val="24"/>
        </w:rPr>
        <w:t>La Secretaría de Educación reafirma su compromiso con la FHIA y con la educación agrícola en Honduras, trabajando en conjunto para impulsar políticas que favorezcan el desarrollo del agro a través de la educación y la capacitación de nuevas generaciones de productores y técnicos agrícolas.</w:t>
      </w:r>
    </w:p>
    <w:p w14:paraId="19499206" w14:textId="77777777" w:rsidR="00F17985" w:rsidRPr="0074414D" w:rsidRDefault="00F17985" w:rsidP="00EC1D90">
      <w:pPr>
        <w:spacing w:line="360" w:lineRule="auto"/>
        <w:jc w:val="both"/>
        <w:rPr>
          <w:sz w:val="24"/>
        </w:rPr>
      </w:pPr>
    </w:p>
    <w:p w14:paraId="36739CEA" w14:textId="77777777" w:rsidR="00F17985" w:rsidRPr="0074414D" w:rsidRDefault="00000000" w:rsidP="00EC1D90">
      <w:pPr>
        <w:spacing w:line="360" w:lineRule="auto"/>
        <w:jc w:val="both"/>
        <w:rPr>
          <w:sz w:val="24"/>
        </w:rPr>
      </w:pPr>
      <w:r w:rsidRPr="0074414D">
        <w:rPr>
          <w:sz w:val="24"/>
        </w:rPr>
        <w:t>El Modelo Educativo Comunitario EDUCAR, implementado en las escuelas e institutos agrícolas de la Secretaría de Educación a través de la Red Nacional de Escuelas Agrícolas y la Red ITC, tiene como propósito fomentar una cultura emprendedora en los jóvenes del sistema educativo formal y no formal.</w:t>
      </w:r>
    </w:p>
    <w:p w14:paraId="0C578159" w14:textId="77777777" w:rsidR="00F17985" w:rsidRPr="0074414D" w:rsidRDefault="00F17985" w:rsidP="00EC1D90">
      <w:pPr>
        <w:spacing w:line="360" w:lineRule="auto"/>
        <w:jc w:val="both"/>
        <w:rPr>
          <w:sz w:val="24"/>
        </w:rPr>
      </w:pPr>
    </w:p>
    <w:p w14:paraId="1409D9A0" w14:textId="77777777" w:rsidR="00F17985" w:rsidRPr="0074414D" w:rsidRDefault="00000000" w:rsidP="00EC1D90">
      <w:pPr>
        <w:spacing w:line="360" w:lineRule="auto"/>
        <w:jc w:val="both"/>
        <w:rPr>
          <w:sz w:val="24"/>
        </w:rPr>
      </w:pPr>
      <w:r w:rsidRPr="0074414D">
        <w:rPr>
          <w:sz w:val="24"/>
        </w:rPr>
        <w:t xml:space="preserve">Este modelo busca que los estudiantes adquieran competencias técnicas y habilidades blandas, esenciales para impulsar el desarrollo económico sostenible y resiliente en sus </w:t>
      </w:r>
      <w:r w:rsidRPr="0074414D">
        <w:rPr>
          <w:sz w:val="24"/>
        </w:rPr>
        <w:lastRenderedPageBreak/>
        <w:t>comunidades rurales. A través de un enfoque práctico e innovador, EDUCAR prepara a los jóvenes para generar oportunidades productivas, fortalecer el sector agrícola y contribuir al bienestar de sus entornos.</w:t>
      </w:r>
    </w:p>
    <w:p w14:paraId="58EE7BA2" w14:textId="77777777" w:rsidR="00F17985" w:rsidRPr="0074414D" w:rsidRDefault="00F17985" w:rsidP="00EC1D90">
      <w:pPr>
        <w:spacing w:line="360" w:lineRule="auto"/>
        <w:jc w:val="both"/>
        <w:rPr>
          <w:sz w:val="24"/>
        </w:rPr>
      </w:pPr>
    </w:p>
    <w:p w14:paraId="5009CBA5" w14:textId="77777777" w:rsidR="00F17985" w:rsidRPr="0074414D" w:rsidRDefault="00000000" w:rsidP="00EC1D90">
      <w:pPr>
        <w:spacing w:line="360" w:lineRule="auto"/>
        <w:jc w:val="both"/>
        <w:rPr>
          <w:sz w:val="24"/>
        </w:rPr>
      </w:pPr>
      <w:r w:rsidRPr="0074414D">
        <w:rPr>
          <w:sz w:val="24"/>
        </w:rPr>
        <w:t>En su participación el Secretario de Educación, Profesor Daniel Esponda,  manifestó que el congreso de la FHIA, es muy importante porque “en esta fundación se hacen investigaciones en el campo de las ciencias agrícolas y para nosotros en la Red Nacional de Escuelas Agrícolas que dirige la Secretaría de Educación, es fundamental para poder tener estudiantes con un mayor nivel sobre todo con un perfil de investigación; además de todo esto estas investigaciones tributan a mejorar la productividad de algunas variedades que nosotros estamos cultivando en nuestras escuelas agrícolas”.</w:t>
      </w:r>
    </w:p>
    <w:p w14:paraId="22D651F5" w14:textId="77777777" w:rsidR="00F17985" w:rsidRPr="0074414D" w:rsidRDefault="00F17985" w:rsidP="00EC1D90">
      <w:pPr>
        <w:spacing w:line="360" w:lineRule="auto"/>
        <w:jc w:val="both"/>
        <w:rPr>
          <w:sz w:val="24"/>
        </w:rPr>
      </w:pPr>
    </w:p>
    <w:p w14:paraId="1312F5C1" w14:textId="77777777" w:rsidR="00F17985" w:rsidRPr="0074414D" w:rsidRDefault="00000000" w:rsidP="00EC1D90">
      <w:pPr>
        <w:spacing w:line="360" w:lineRule="auto"/>
        <w:jc w:val="both"/>
        <w:rPr>
          <w:sz w:val="24"/>
        </w:rPr>
      </w:pPr>
      <w:r w:rsidRPr="0074414D">
        <w:rPr>
          <w:sz w:val="24"/>
        </w:rPr>
        <w:t>El funcionario, indicó, que hace algunos meses se firmó una carta de entendimiento que pasará a convertirse en un convenio, que va a permitir que los estudiantes puedan venir a los laboratorios de la FHIA y tener una relación que pueda mejorar la calidad de los aprendizajes.</w:t>
      </w:r>
    </w:p>
    <w:p w14:paraId="596AA71B" w14:textId="77777777" w:rsidR="00F17985" w:rsidRPr="0074414D" w:rsidRDefault="00F17985" w:rsidP="00EC1D90">
      <w:pPr>
        <w:spacing w:line="360" w:lineRule="auto"/>
        <w:jc w:val="both"/>
        <w:rPr>
          <w:sz w:val="24"/>
        </w:rPr>
      </w:pPr>
    </w:p>
    <w:p w14:paraId="6B99A746" w14:textId="77777777" w:rsidR="00F17985" w:rsidRPr="0074414D" w:rsidRDefault="00000000" w:rsidP="00EC1D90">
      <w:pPr>
        <w:pBdr>
          <w:top w:val="nil"/>
          <w:left w:val="nil"/>
          <w:bottom w:val="nil"/>
          <w:right w:val="nil"/>
          <w:between w:val="nil"/>
        </w:pBdr>
        <w:spacing w:line="240" w:lineRule="auto"/>
        <w:jc w:val="both"/>
        <w:rPr>
          <w:color w:val="000000"/>
          <w:sz w:val="24"/>
          <w:szCs w:val="24"/>
        </w:rPr>
      </w:pPr>
      <w:r w:rsidRPr="0074414D">
        <w:rPr>
          <w:rFonts w:eastAsia="Times New Roman" w:cs="Times New Roman"/>
          <w:color w:val="000000"/>
          <w:sz w:val="24"/>
          <w:szCs w:val="24"/>
        </w:rPr>
        <w:t>“Una de las apuestas más importantes del Gobierno de la Refundación en materia educativa es la educación agrícola y para nosotros sin duda es el futuro que va a rescatar el país”, concluyó el Secretario de Estado.</w:t>
      </w:r>
    </w:p>
    <w:p w14:paraId="00B31AED" w14:textId="77777777" w:rsidR="00F17985" w:rsidRPr="0074414D" w:rsidRDefault="00F17985" w:rsidP="00EC1D90">
      <w:pPr>
        <w:spacing w:line="360" w:lineRule="auto"/>
        <w:jc w:val="both"/>
        <w:rPr>
          <w:sz w:val="24"/>
        </w:rPr>
      </w:pPr>
    </w:p>
    <w:p w14:paraId="721C9830" w14:textId="77777777" w:rsidR="00F17985" w:rsidRPr="0074414D" w:rsidRDefault="00000000" w:rsidP="00EC1D90">
      <w:pPr>
        <w:spacing w:line="240" w:lineRule="auto"/>
        <w:jc w:val="both"/>
        <w:rPr>
          <w:sz w:val="24"/>
          <w:szCs w:val="24"/>
        </w:rPr>
      </w:pPr>
      <w:r w:rsidRPr="0074414D">
        <w:rPr>
          <w:sz w:val="24"/>
          <w:szCs w:val="24"/>
        </w:rPr>
        <w:t>La Secretaría de Educación, a través de la RED-AGRO,  impulsa la formación de jóvenes comprometidos con la innovación, la producción sostenible y el desarrollo rural.</w:t>
      </w:r>
    </w:p>
    <w:p w14:paraId="4E075C14" w14:textId="77777777" w:rsidR="00F17985" w:rsidRPr="0074414D" w:rsidRDefault="00F17985" w:rsidP="00EC1D90">
      <w:pPr>
        <w:spacing w:line="240" w:lineRule="auto"/>
        <w:jc w:val="both"/>
        <w:rPr>
          <w:sz w:val="24"/>
          <w:szCs w:val="24"/>
        </w:rPr>
      </w:pPr>
    </w:p>
    <w:p w14:paraId="0B644D33" w14:textId="77777777" w:rsidR="00F17985" w:rsidRPr="0074414D" w:rsidRDefault="00F17985" w:rsidP="00EC1D90">
      <w:pPr>
        <w:spacing w:line="360" w:lineRule="auto"/>
        <w:jc w:val="both"/>
        <w:rPr>
          <w:sz w:val="24"/>
        </w:rPr>
      </w:pPr>
    </w:p>
    <w:p w14:paraId="21F26084" w14:textId="77777777" w:rsidR="00F17985" w:rsidRPr="006F71D9" w:rsidRDefault="00F17985" w:rsidP="006F71D9">
      <w:pPr>
        <w:spacing w:line="360" w:lineRule="auto"/>
        <w:jc w:val="center"/>
        <w:rPr>
          <w:b/>
          <w:sz w:val="24"/>
        </w:rPr>
      </w:pPr>
    </w:p>
    <w:p w14:paraId="6A6D6A43" w14:textId="77777777" w:rsidR="00F17985" w:rsidRPr="006F71D9" w:rsidRDefault="00000000" w:rsidP="006F71D9">
      <w:pPr>
        <w:spacing w:line="360" w:lineRule="auto"/>
        <w:jc w:val="center"/>
        <w:rPr>
          <w:b/>
          <w:sz w:val="24"/>
        </w:rPr>
      </w:pPr>
      <w:r w:rsidRPr="006F71D9">
        <w:rPr>
          <w:b/>
          <w:sz w:val="24"/>
        </w:rPr>
        <w:t>Dirección de Comunicaciones, Estrategia e Innovación Digital</w:t>
      </w:r>
    </w:p>
    <w:p w14:paraId="02928308" w14:textId="77777777" w:rsidR="00F17985" w:rsidRPr="006F71D9" w:rsidRDefault="00F17985" w:rsidP="006F71D9">
      <w:pPr>
        <w:spacing w:line="360" w:lineRule="auto"/>
        <w:jc w:val="center"/>
        <w:rPr>
          <w:b/>
          <w:sz w:val="24"/>
        </w:rPr>
      </w:pPr>
    </w:p>
    <w:p w14:paraId="49B97298" w14:textId="77777777" w:rsidR="00F17985" w:rsidRPr="0074414D" w:rsidRDefault="00F17985" w:rsidP="00EC1D90">
      <w:pPr>
        <w:spacing w:line="360" w:lineRule="auto"/>
        <w:jc w:val="both"/>
        <w:rPr>
          <w:sz w:val="24"/>
        </w:rPr>
      </w:pPr>
    </w:p>
    <w:p w14:paraId="6A6DFCE5" w14:textId="77777777" w:rsidR="00F17985" w:rsidRPr="0074414D" w:rsidRDefault="00F17985" w:rsidP="00EC1D90">
      <w:pPr>
        <w:spacing w:line="360" w:lineRule="auto"/>
        <w:jc w:val="both"/>
        <w:rPr>
          <w:sz w:val="24"/>
          <w:szCs w:val="24"/>
        </w:rPr>
      </w:pPr>
    </w:p>
    <w:sectPr w:rsidR="00F17985" w:rsidRPr="0074414D">
      <w:headerReference w:type="even" r:id="rId7"/>
      <w:headerReference w:type="default" r:id="rId8"/>
      <w:footerReference w:type="even" r:id="rId9"/>
      <w:footerReference w:type="default" r:id="rId10"/>
      <w:headerReference w:type="first" r:id="rId11"/>
      <w:footerReference w:type="first" r:id="rId12"/>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690B0" w14:textId="77777777" w:rsidR="000C46DB" w:rsidRDefault="000C46DB">
      <w:pPr>
        <w:spacing w:line="240" w:lineRule="auto"/>
      </w:pPr>
      <w:r>
        <w:separator/>
      </w:r>
    </w:p>
  </w:endnote>
  <w:endnote w:type="continuationSeparator" w:id="0">
    <w:p w14:paraId="2735C852" w14:textId="77777777" w:rsidR="000C46DB" w:rsidRDefault="000C46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2AB1" w14:textId="77777777" w:rsidR="00F17985" w:rsidRDefault="00F17985">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AB3F" w14:textId="77777777" w:rsidR="00F17985" w:rsidRDefault="00000000">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0AF1" w14:textId="77777777" w:rsidR="00F17985" w:rsidRDefault="00F17985">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CF89E" w14:textId="77777777" w:rsidR="000C46DB" w:rsidRDefault="000C46DB">
      <w:pPr>
        <w:spacing w:line="240" w:lineRule="auto"/>
      </w:pPr>
      <w:r>
        <w:separator/>
      </w:r>
    </w:p>
  </w:footnote>
  <w:footnote w:type="continuationSeparator" w:id="0">
    <w:p w14:paraId="044FF737" w14:textId="77777777" w:rsidR="000C46DB" w:rsidRDefault="000C46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90C7" w14:textId="77777777" w:rsidR="00F17985" w:rsidRDefault="00F17985">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7826" w14:textId="77777777" w:rsidR="00F17985" w:rsidRDefault="00000000">
    <w:pPr>
      <w:spacing w:after="160" w:line="240" w:lineRule="auto"/>
      <w:ind w:left="-1440"/>
      <w:rPr>
        <w:rFonts w:ascii="Arial Narrow" w:eastAsia="Arial Narrow" w:hAnsi="Arial Narrow" w:cs="Arial Narrow"/>
        <w:sz w:val="24"/>
        <w:szCs w:val="24"/>
      </w:rPr>
    </w:pPr>
    <w:r>
      <w:rPr>
        <w:noProof/>
      </w:rPr>
      <w:drawing>
        <wp:anchor distT="0" distB="0" distL="0" distR="0" simplePos="0" relativeHeight="251658240" behindDoc="1" locked="0" layoutInCell="1" hidden="0" allowOverlap="1" wp14:anchorId="6B411D2C" wp14:editId="3C0907F0">
          <wp:simplePos x="0" y="0"/>
          <wp:positionH relativeFrom="column">
            <wp:posOffset>-914399</wp:posOffset>
          </wp:positionH>
          <wp:positionV relativeFrom="paragraph">
            <wp:posOffset>-214628</wp:posOffset>
          </wp:positionV>
          <wp:extent cx="7757795" cy="102651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7795" cy="10265134"/>
                  </a:xfrm>
                  <a:prstGeom prst="rect">
                    <a:avLst/>
                  </a:prstGeom>
                  <a:ln/>
                </pic:spPr>
              </pic:pic>
            </a:graphicData>
          </a:graphic>
        </wp:anchor>
      </w:drawing>
    </w:r>
  </w:p>
  <w:p w14:paraId="4E172A50" w14:textId="77777777" w:rsidR="00F17985" w:rsidRDefault="00F17985">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611B" w14:textId="77777777" w:rsidR="00F17985" w:rsidRDefault="00F17985">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F4ED1"/>
    <w:multiLevelType w:val="multilevel"/>
    <w:tmpl w:val="CCF8C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078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85"/>
    <w:rsid w:val="000C46DB"/>
    <w:rsid w:val="00546032"/>
    <w:rsid w:val="00635AB4"/>
    <w:rsid w:val="006F71D9"/>
    <w:rsid w:val="0074414D"/>
    <w:rsid w:val="00875BDA"/>
    <w:rsid w:val="00EC1D90"/>
    <w:rsid w:val="00F1798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6626"/>
  <w15:docId w15:val="{8ED97B7D-9226-409E-9246-9FE2F80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H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2558</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Hernández Oliva</cp:lastModifiedBy>
  <cp:revision>6</cp:revision>
  <dcterms:created xsi:type="dcterms:W3CDTF">2025-03-29T01:18:00Z</dcterms:created>
  <dcterms:modified xsi:type="dcterms:W3CDTF">2025-03-29T01:21:00Z</dcterms:modified>
</cp:coreProperties>
</file>